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  Представительная демократия в механизме народовластия в Российской Федерации</w:t>
      </w:r>
      <w:r>
        <w:rPr>
          <w:rFonts w:ascii="Times New Roman" w:hAnsi="Times New Roman"/>
          <w:b w:val="1"/>
          <w:b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 </w:t>
        <w:tab/>
        <w:t xml:space="preserve">                                                                                             </w:t>
      </w:r>
      <w:r>
        <w:rPr>
          <w:rFonts w:ascii="Times New Roman" w:hAnsi="Times New Roman" w:hint="default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Дурнева Алина Павловна</w:t>
      </w:r>
      <w:r>
        <w:rPr>
          <w:rFonts w:ascii="Times New Roman" w:hAnsi="Times New Roman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                                                             Адыгейский государственный университет</w:t>
      </w:r>
      <w:r>
        <w:rPr>
          <w:rFonts w:ascii="Times New Roman" w:hAnsi="Times New Roman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г</w:t>
      </w:r>
      <w:r>
        <w:rPr>
          <w:rFonts w:ascii="Times New Roman" w:hAnsi="Times New Roman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Майкоп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                                                               Научный руководитель</w:t>
      </w:r>
      <w:r>
        <w:rPr>
          <w:rFonts w:ascii="Times New Roman" w:hAnsi="Times New Roman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i w:val="1"/>
          <w:i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Гвашева Бэлла Заурбиевна    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Народовластие — базовый принцип конституционного строя Российской Федерации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Конституция РФ закрепляет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что носителем суверенитета и единственным источником власти является народ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ст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3),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который осуществляет свою власть непосредственно и через органы государственной власти и местного самоуправления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Представительная демократия — ключевой механизм реализации народовластия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население передает полномочия избранным представителям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создающим и реализующим публичную политику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.[1]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Понятие и сущность представительной демократии Представительная демократия — форма политического представительства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при которой граждане путем выборов делегируют полномочия представителям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депутатам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мэру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главам субъектов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для осуществления властных функций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Сущность такого механизма заключается в сочетании народного доверенного и ответственного выполнения представителями обязанностей перед электоратом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Представительная демократия предполагает регулярные выборы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политическую конкуренцию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партийную систему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институты ответственности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отчётность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контроль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отзыв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и свободный доступ граждан к информации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Конституционноправовая база в РФ Конституция РФ закрепляет как общий принцип народовластия возможность как непосредственной демократии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референдум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так и представительной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через органы власти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Статьи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прямо или косвенно относящиеся к представленной теме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устанавливают права избирать и быть избранным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основы организации выборов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равенство прав граждан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гл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. 2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—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Конституции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). [2]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Федеральные законы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ФЗ «Об основных гарантиях избирательных прав и права на участие в референдуме»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избирательные кодексы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детализируют порядок проведения выборов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полномочия избирательных комиссий и принципы подсчёта голосов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Таким образом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представительство в РФ имеет конституционнозаконный характер и развивается под контролем правовой системы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 Институциональные элементы представительной демократии в РФ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Федеральное Собрание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Госдума и Совет Федерации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Госдума избирается населением и формирует законодательную власть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Совет Федерации состоит из представителей субъектов федерации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представляя региональные интересы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Президент РФ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несмотря на прямые всенародные выборы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в системе народовластия выступает как выборная институция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балансирующая законодательную и исполнительную ветви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Органы исполнительной власти и местного самоуправления — формируются либо избранием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либо назначением в рамках демократических процедур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Политические партии и избирательные объединения — играют роль каналов политического представительства и медиаторов интересов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Избирательные комиссии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в том числе Центральная избирательная комиссия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обеспечивают организацию и правовую чистоту выборов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Институты контроля и ответственности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парламентский контроль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судебный надзор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институты омбудсменов и общественные комиссии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Функции представительной демократии – Легализация власти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выборы придают органам власти легитимность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необходимую для реализации публичных решений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Представление интересов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депутаты и органы власти выражают интересы различных социальных групп и регионов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Формирование публичной политики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через законодательную деятельность и парламентские процедуры формируются приоритеты государственной политики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Контроль и ответственность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представители осуществляют контроль над исполнительной властью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обеспечивают обратную связь с электоратом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Интеграция и политическое образование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партии и институты представительства участвуют в политической социализации населения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c0d0e"/>
          <w:kern w:val="0"/>
          <w:sz w:val="24"/>
          <w:szCs w:val="24"/>
          <w:u w:color="0c0d0e"/>
          <w14:textFill>
            <w14:solidFill>
              <w14:srgbClr w14:val="0C0D0E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Механизмы обеспечения представительности и участия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Регулярные конкурентные выборы с равным избирательным правом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представления интересов сообществ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Инструменты прямой демократии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референдумы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как дополнение к представительству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Прозрачность процедур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доступ СМИ и общественного контроля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Проблемы и ограничения в российской практике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Ограниченность политической конкуренции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фактический уровень плюрализма и конкурентности партийной системы влияет на полноту представительства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. [3]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Административные ресурсы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использование вертикалей власти и административных возможностей может искажать равные условия для кандидатов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Доверие электората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падение доверия к выборным институтам снижает активность и качество делегирования полномочий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Финансирование партий и кампаний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неравный доступ к ресурсам влияет на равные возможности представительства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Централизация принятия решений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сильная концентрация власти на федеральном уровне ограничивает реальную автономию представительных институтов на местах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Ограниченная роль гражданского общества в формировании политической повестки и контроле за представителями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 </w:t>
        <w:tab/>
        <w:t xml:space="preserve">Примеры практических вопросов и конфликтов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Соотношение полномочий Госдумы и исполнительной власти в вопросах законотворчества и контроля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;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Представительство регионов в Совете Федерации и его роль в балансе федеративных интересов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;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Местные выборы как индикатор реальной локальной автономии и её зависимость от федеральной политики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;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Практика отзывов и контроля избранных представителей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эффективность механизмов привлечения к ответственности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Пути совершенствования механизма представительной демократии в РФ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Повышение прозрачности избирательных процедур и усиление независимости избирательных комиссий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;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Содействие развитию партийной системы через поддержку политической конкуренции и снижение барьеров для создания партий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;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Развитие институтов подотчётности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усиление парламентского контроля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расширение практики публичных слушаний и отчётов перед электоратом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;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Усиление роли местного самоуправления и передачи реальных полномочий на уровень муниципалитетов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;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Обеспечение равного доступа к ресурсам и медиапространству для кандидатов и партий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; -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Развитие гражданского общества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образования избирателей и механизмов прямого участия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референдумы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инициативы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). [5]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 Представительная демократия в РФ является важнейшим механизмом реализации народовластия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обеспечивая делегирование полномочий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формирование публичной политики и контроль над органами власти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Конституционноправовая база и существующие институты создают форму представительства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однако качество её работы зависит от уровня политической конкуренции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прозрачности процедур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степени автономии местного самоуправления и активности гражданского общества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Для укрепления реального народовластия необходимы меры по усилению независимости избирательных институтов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расширению правовой и институциональной базы местного самоуправления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а также по развитию политической культуры и участия граждан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Только при сочетании формальных процедур и реальной практики представительство станет полноценным выражением воли народа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Список литературы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: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1.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Конституция Российской Федерации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2.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Федеральный закон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.</w:t>
      </w:r>
      <w:r>
        <w:rPr>
          <w:rFonts w:ascii="PT Sans" w:hAnsi="PT Sans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12.06.2002 N 67-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3.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Федеральные законы об основах местного самоуправления</w:t>
      </w:r>
      <w:r>
        <w:rPr>
          <w:rFonts w:ascii="Times New Roman" w:hAnsi="Times New Roman"/>
          <w:b w:val="1"/>
          <w:bCs w:val="1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 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20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марта 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2025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года №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33-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ФЗ «Об общих принципах организации местного самоуправления в единой системе публичной власти</w:t>
      </w:r>
    </w:p>
    <w:p>
      <w:pPr>
        <w:pStyle w:val="Normal.0"/>
        <w:shd w:val="clear" w:color="auto" w:fill="ffffff"/>
        <w:spacing w:after="0" w:line="360" w:lineRule="auto"/>
        <w:jc w:val="both"/>
        <w:rPr>
          <w:rFonts w:ascii="Times New Roman" w:cs="Times New Roman" w:hAnsi="Times New Roman" w:eastAsia="Times New Roman"/>
          <w:outline w:val="0"/>
          <w:color w:val="052b3c"/>
          <w:kern w:val="0"/>
          <w:sz w:val="24"/>
          <w:szCs w:val="24"/>
          <w:u w:color="052b3c"/>
          <w14:textFill>
            <w14:solidFill>
              <w14:srgbClr w14:val="052B3C"/>
            </w14:solidFill>
          </w14:textFill>
        </w:rPr>
      </w:pP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4.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Бархатова 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Ю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 Комментарии к Конституции РФ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монографии и статьи по конституционному праву и избирательной системе 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коллективные труды ведущих российских юристов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). </w:t>
      </w:r>
    </w:p>
    <w:p>
      <w:pPr>
        <w:pStyle w:val="Normal.0"/>
        <w:shd w:val="clear" w:color="auto" w:fill="ffffff"/>
        <w:spacing w:after="0" w:line="360" w:lineRule="auto"/>
        <w:jc w:val="both"/>
      </w:pP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5.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А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Н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Гуторовой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Научные журналы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«Государство и право»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«Вестник Конституционного Суда»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«Полис»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Пропорциональные и мажоритарные избирательные системы</w:t>
      </w:r>
      <w:r>
        <w:rPr>
          <w:rFonts w:ascii="Times New Roman" w:hAnsi="Times New Roman"/>
          <w:outline w:val="0"/>
          <w:color w:val="052b3c"/>
          <w:kern w:val="0"/>
          <w:sz w:val="24"/>
          <w:szCs w:val="24"/>
          <w:u w:color="052b3c"/>
          <w:rtl w:val="0"/>
          <w:lang w:val="ru-RU"/>
          <w14:textFill>
            <w14:solidFill>
              <w14:srgbClr w14:val="052B3C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c0d0e"/>
          <w:kern w:val="0"/>
          <w:sz w:val="24"/>
          <w:szCs w:val="24"/>
          <w:u w:color="0c0d0e"/>
          <w14:textFill>
            <w14:solidFill>
              <w14:srgbClr w14:val="0C0D0E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T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