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BF1E3" w14:textId="21DC0D06" w:rsidR="009C66F1" w:rsidRPr="009C66F1" w:rsidRDefault="009C66F1" w:rsidP="009C66F1">
      <w:pPr>
        <w:pStyle w:val="a4"/>
        <w:shd w:val="clear" w:color="auto" w:fill="FFFFFF"/>
        <w:spacing w:before="120" w:after="120"/>
        <w:ind w:left="709"/>
        <w:jc w:val="both"/>
        <w:rPr>
          <w:rFonts w:eastAsiaTheme="minorHAnsi"/>
          <w:lang w:eastAsia="en-US"/>
        </w:rPr>
      </w:pPr>
      <w:r w:rsidRPr="009C66F1">
        <w:rPr>
          <w:rFonts w:eastAsiaTheme="minorHAnsi"/>
          <w:lang w:eastAsia="en-US"/>
        </w:rPr>
        <w:t xml:space="preserve">ОТРАЖЕНИЕ ТРАДИЦИОННЫХ ЦЕННОСТЕЙ АРАБОВ В НАРОДНОМ ФОЛЬКЛОРЕ </w:t>
      </w:r>
    </w:p>
    <w:p w14:paraId="3D22F812" w14:textId="77777777" w:rsidR="001A6F59" w:rsidRPr="001A0C5B" w:rsidRDefault="001A6F59" w:rsidP="009C66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D1831" w14:textId="77777777" w:rsidR="001A6F59" w:rsidRPr="001A0C5B" w:rsidRDefault="001A6F59" w:rsidP="009C66F1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A0C5B">
        <w:rPr>
          <w:rFonts w:ascii="Times New Roman" w:hAnsi="Times New Roman" w:cs="Times New Roman"/>
          <w:sz w:val="24"/>
          <w:szCs w:val="24"/>
        </w:rPr>
        <w:t>Золотарева Евгения Алексеевна</w:t>
      </w:r>
    </w:p>
    <w:p w14:paraId="759511FD" w14:textId="77777777" w:rsidR="001A6F59" w:rsidRPr="001A0C5B" w:rsidRDefault="001A6F59" w:rsidP="009C66F1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6738795"/>
      <w:r w:rsidRPr="001A0C5B">
        <w:rPr>
          <w:rFonts w:ascii="Times New Roman" w:hAnsi="Times New Roman" w:cs="Times New Roman"/>
          <w:sz w:val="24"/>
          <w:szCs w:val="24"/>
        </w:rPr>
        <w:t xml:space="preserve"> ФБОУ ВО «АГУ», г.Майкоп.</w:t>
      </w:r>
      <w:bookmarkEnd w:id="0"/>
    </w:p>
    <w:p w14:paraId="20464B68" w14:textId="3C12F6D2" w:rsidR="001A6F59" w:rsidRPr="001A0C5B" w:rsidRDefault="001A6F59" w:rsidP="009C66F1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A0C5B">
        <w:rPr>
          <w:rFonts w:ascii="Times New Roman" w:hAnsi="Times New Roman" w:cs="Times New Roman"/>
          <w:sz w:val="24"/>
          <w:szCs w:val="24"/>
        </w:rPr>
        <w:t xml:space="preserve"> Научный руководитель: </w:t>
      </w:r>
      <w:r w:rsidR="00B24EFD">
        <w:rPr>
          <w:rFonts w:ascii="Times New Roman" w:hAnsi="Times New Roman" w:cs="Times New Roman"/>
          <w:sz w:val="24"/>
          <w:szCs w:val="24"/>
        </w:rPr>
        <w:t>Кушу Сулета Алиевна</w:t>
      </w:r>
      <w:r w:rsidRPr="001A0C5B">
        <w:rPr>
          <w:rFonts w:ascii="Times New Roman" w:hAnsi="Times New Roman" w:cs="Times New Roman"/>
          <w:sz w:val="24"/>
          <w:szCs w:val="24"/>
        </w:rPr>
        <w:t xml:space="preserve">., канд. </w:t>
      </w:r>
      <w:r w:rsidR="006876B1">
        <w:rPr>
          <w:rFonts w:ascii="Times New Roman" w:hAnsi="Times New Roman" w:cs="Times New Roman"/>
          <w:sz w:val="24"/>
          <w:szCs w:val="24"/>
        </w:rPr>
        <w:t>филол</w:t>
      </w:r>
      <w:r w:rsidRPr="001A0C5B">
        <w:rPr>
          <w:rFonts w:ascii="Times New Roman" w:hAnsi="Times New Roman" w:cs="Times New Roman"/>
          <w:sz w:val="24"/>
          <w:szCs w:val="24"/>
        </w:rPr>
        <w:t xml:space="preserve">. наук, доцент, </w:t>
      </w:r>
    </w:p>
    <w:p w14:paraId="0C2578C4" w14:textId="0A437C9A" w:rsidR="001A6F59" w:rsidRDefault="001A6F59" w:rsidP="009C66F1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A0C5B">
        <w:rPr>
          <w:rFonts w:ascii="Times New Roman" w:hAnsi="Times New Roman" w:cs="Times New Roman"/>
          <w:sz w:val="24"/>
          <w:szCs w:val="24"/>
        </w:rPr>
        <w:t>ФБОУ ВО «АГУ», г.Майкоп.</w:t>
      </w:r>
    </w:p>
    <w:p w14:paraId="69ED7E37" w14:textId="77777777" w:rsidR="00B24EFD" w:rsidRDefault="00B24EFD" w:rsidP="009C66F1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23E23C9" w14:textId="138D1CA9" w:rsidR="009C66F1" w:rsidRDefault="009C66F1" w:rsidP="00B24EFD">
      <w:pPr>
        <w:pStyle w:val="a4"/>
        <w:shd w:val="clear" w:color="auto" w:fill="FFFFFF"/>
        <w:spacing w:before="120" w:after="120"/>
        <w:ind w:left="709"/>
        <w:jc w:val="both"/>
        <w:rPr>
          <w:rFonts w:eastAsiaTheme="minorHAnsi"/>
          <w:lang w:eastAsia="en-US"/>
        </w:rPr>
      </w:pPr>
      <w:r w:rsidRPr="009C66F1">
        <w:rPr>
          <w:rFonts w:eastAsiaTheme="minorHAnsi"/>
          <w:lang w:eastAsia="en-US"/>
        </w:rPr>
        <w:t>Изучение аксиологического аспекта арабской культуры сохраняет высокую значимость в контексте современных процессов глобализации и межкультурной коммуникации. В то время как исследователи часто фокусируются на религиозных текстах или паремиологическом фонде (пословицах и поговорках) для реконструкции ментальных установок, жанр народной сказки остается менее задействованным, хотя обладает мощным социализирующим потенциалом. Сказка не просто развлекает, но транслирует архетипические модели поведения и морально-этические нормы, формируя «коллективное бессознательное» этноса. Анализ арабских сказок позволяет выявить глубинную связь между доисламскими племенными установками и исламским мировоззрением, минуя прямую дидактику религиозных источников. В связи с этим возникает необходимость систематизации именно сказочных сюжетов для выявления маркеров традиционных арабских ценностей.</w:t>
      </w:r>
    </w:p>
    <w:p w14:paraId="4017A7F0" w14:textId="5A0FCE2D" w:rsidR="009C66F1" w:rsidRPr="009C66F1" w:rsidRDefault="009C66F1" w:rsidP="00B24EFD">
      <w:pPr>
        <w:pStyle w:val="a4"/>
        <w:shd w:val="clear" w:color="auto" w:fill="FFFFFF"/>
        <w:spacing w:before="120" w:after="120"/>
        <w:ind w:left="709"/>
        <w:jc w:val="both"/>
        <w:rPr>
          <w:rFonts w:eastAsiaTheme="minorHAnsi"/>
          <w:lang w:eastAsia="en-US"/>
        </w:rPr>
      </w:pPr>
      <w:r w:rsidRPr="009C66F1">
        <w:rPr>
          <w:rFonts w:eastAsiaTheme="minorHAnsi"/>
          <w:lang w:eastAsia="en-US"/>
        </w:rPr>
        <w:t>Проблема отражения арабского менталитета в фольклоре получила освещение в трудах Е.В. Кухаревой, посвященных пословицам и поговоркам, где были выделены ключевые концепты: асабийя (племенная солидарность), культ матери и уважение к старшим [Кухарева, 2004]. Вопросы религиозного генезиса и влияния доисламских верований на культуру детально рассмотрены в исследованиях И.А. Спивак [Спивак, 2016]. Им отмечено, что ислам, несмотря на отрицание джахилийи, интегрировал многие древние аравийские этические нормы. Однако в указанных работах анализ проводится преимущественно на материале паремий или исторических хроник (сира). Степень изученности именно сказочного нарратива как инструмента трансляции комплекса ценностей (смелость, родовая честь, щедрость) представлена фрагментарно. Существует лакуна в компаративном сопоставлении образной системы сказок с уже выявленными этическими доминантами арабского мира, что и определяет новизну настоящего исследования.</w:t>
      </w:r>
    </w:p>
    <w:p w14:paraId="5C4DF647" w14:textId="77777777" w:rsidR="008F35C7" w:rsidRDefault="009C66F1" w:rsidP="00B24EFD">
      <w:pPr>
        <w:pStyle w:val="a4"/>
        <w:shd w:val="clear" w:color="auto" w:fill="FFFFFF"/>
        <w:spacing w:before="120" w:after="120"/>
        <w:ind w:left="709"/>
        <w:jc w:val="both"/>
        <w:rPr>
          <w:rFonts w:eastAsiaTheme="minorHAnsi"/>
          <w:lang w:eastAsia="en-US"/>
        </w:rPr>
      </w:pPr>
      <w:r w:rsidRPr="009C66F1">
        <w:rPr>
          <w:rFonts w:eastAsiaTheme="minorHAnsi"/>
          <w:lang w:eastAsia="en-US"/>
        </w:rPr>
        <w:t xml:space="preserve"> Целью работы является выявление и интерпретация традиционных ценностей арабского общества, репрезентованных в текстах арабских народных сказок. Для достижения цели необходимо решить следующие задачи:</w:t>
      </w:r>
    </w:p>
    <w:p w14:paraId="053177EF" w14:textId="77777777" w:rsidR="008F35C7" w:rsidRDefault="009C66F1" w:rsidP="00B24EFD">
      <w:pPr>
        <w:pStyle w:val="a4"/>
        <w:shd w:val="clear" w:color="auto" w:fill="FFFFFF"/>
        <w:spacing w:before="120" w:after="120"/>
        <w:ind w:left="709"/>
        <w:jc w:val="both"/>
        <w:rPr>
          <w:rFonts w:eastAsiaTheme="minorHAnsi"/>
          <w:lang w:eastAsia="en-US"/>
        </w:rPr>
      </w:pPr>
      <w:r w:rsidRPr="009C66F1">
        <w:rPr>
          <w:rFonts w:eastAsiaTheme="minorHAnsi"/>
          <w:lang w:eastAsia="en-US"/>
        </w:rPr>
        <w:t xml:space="preserve">1) выделить корпус сказочных текстов, наиболее показательных с точки зрения аксиологии (на примере сборника «Тысяча и одна ночь» и региональных сказок Аравии); </w:t>
      </w:r>
    </w:p>
    <w:p w14:paraId="13A26063" w14:textId="77777777" w:rsidR="008F35C7" w:rsidRDefault="009C66F1" w:rsidP="00B24EFD">
      <w:pPr>
        <w:pStyle w:val="a4"/>
        <w:shd w:val="clear" w:color="auto" w:fill="FFFFFF"/>
        <w:spacing w:before="120" w:after="120"/>
        <w:ind w:left="709"/>
        <w:jc w:val="both"/>
        <w:rPr>
          <w:rFonts w:eastAsiaTheme="minorHAnsi"/>
          <w:lang w:eastAsia="en-US"/>
        </w:rPr>
      </w:pPr>
      <w:r w:rsidRPr="009C66F1">
        <w:rPr>
          <w:rFonts w:eastAsiaTheme="minorHAnsi"/>
          <w:lang w:eastAsia="en-US"/>
        </w:rPr>
        <w:t xml:space="preserve">2) классифицировать ключевые образы животных и мифологических существ (джинны, гули) как носителей моральных оценок; </w:t>
      </w:r>
    </w:p>
    <w:p w14:paraId="74F76F8C" w14:textId="77777777" w:rsidR="008F35C7" w:rsidRDefault="009C66F1" w:rsidP="00B24EFD">
      <w:pPr>
        <w:pStyle w:val="a4"/>
        <w:shd w:val="clear" w:color="auto" w:fill="FFFFFF"/>
        <w:spacing w:before="120" w:after="120"/>
        <w:ind w:left="709"/>
        <w:jc w:val="both"/>
        <w:rPr>
          <w:rFonts w:eastAsiaTheme="minorHAnsi"/>
          <w:lang w:eastAsia="en-US"/>
        </w:rPr>
      </w:pPr>
      <w:r w:rsidRPr="009C66F1">
        <w:rPr>
          <w:rFonts w:eastAsiaTheme="minorHAnsi"/>
          <w:lang w:eastAsia="en-US"/>
        </w:rPr>
        <w:lastRenderedPageBreak/>
        <w:t>3) проанализировать мотивы племенной солидарности и родственных связей в сюжетах о героях-изгнанниках и обретении семьи;</w:t>
      </w:r>
    </w:p>
    <w:p w14:paraId="5AE117A9" w14:textId="55F968BE" w:rsidR="009C66F1" w:rsidRDefault="009C66F1" w:rsidP="009C66F1">
      <w:pPr>
        <w:pStyle w:val="a4"/>
        <w:shd w:val="clear" w:color="auto" w:fill="FFFFFF"/>
        <w:spacing w:before="120" w:after="120"/>
        <w:ind w:left="709"/>
        <w:jc w:val="both"/>
        <w:rPr>
          <w:rFonts w:eastAsiaTheme="minorHAnsi"/>
          <w:lang w:eastAsia="en-US"/>
        </w:rPr>
      </w:pPr>
      <w:r w:rsidRPr="009C66F1">
        <w:rPr>
          <w:rFonts w:eastAsiaTheme="minorHAnsi"/>
          <w:lang w:eastAsia="en-US"/>
        </w:rPr>
        <w:t>В работе применяется комплексный подход. Используется сравнительно-исторический метод для выявления генезиса сюжетов, восходящих к доисламской эпохе. Метод структурно-семиотического анализа позволяет декодировать значение устойчивых образов (например, оппозиция «лев – шакал» как маркер благородства и низости). Элементы лингвокультурологического анализа применяются для интерпретации арабских лексем, обозначающих честь (’ирд) и племенной дух (’асабийя), в контексте сказочного повествования.</w:t>
      </w:r>
    </w:p>
    <w:p w14:paraId="5C343409" w14:textId="67B0F212" w:rsidR="008F35C7" w:rsidRPr="009C66F1" w:rsidRDefault="008F35C7" w:rsidP="009C66F1">
      <w:pPr>
        <w:pStyle w:val="a4"/>
        <w:shd w:val="clear" w:color="auto" w:fill="FFFFFF"/>
        <w:spacing w:before="120" w:after="120"/>
        <w:ind w:left="709"/>
        <w:jc w:val="both"/>
        <w:rPr>
          <w:rFonts w:eastAsiaTheme="minorHAnsi"/>
          <w:lang w:eastAsia="en-US"/>
        </w:rPr>
      </w:pPr>
      <w:r w:rsidRPr="008F35C7">
        <w:rPr>
          <w:rFonts w:eastAsiaTheme="minorHAnsi"/>
          <w:lang w:eastAsia="en-US"/>
        </w:rPr>
        <w:t>Уникальность мировоззрения, отраженного в арабском сказочном фольклоре, заключается в органичном синтезе фаталистического упования на волю Аллаха и активной жизненной позиции героя, вынужденного полагаться на смекалку и родственную солидарность. Сказка моделирует идеальный мир, в котором древняя племенная солидарность (асабийя) не вступает в противоречие с единобожием, а, напротив, становится инструментом восстановления божественной справедливости. Это двойное кодирование — небесное предопределение и земная честь рода — формирует особый тип героя, чья идентичность неотделима от коллективной памяти и сакрального отношения к устному слову.</w:t>
      </w:r>
    </w:p>
    <w:p w14:paraId="3B11991F" w14:textId="2E51F5CD" w:rsidR="009C66F1" w:rsidRPr="009C66F1" w:rsidRDefault="009C66F1" w:rsidP="009C66F1">
      <w:pPr>
        <w:pStyle w:val="a4"/>
        <w:shd w:val="clear" w:color="auto" w:fill="FFFFFF"/>
        <w:spacing w:before="120" w:after="120"/>
        <w:ind w:left="709"/>
        <w:jc w:val="both"/>
        <w:rPr>
          <w:rFonts w:eastAsiaTheme="minorHAnsi"/>
          <w:lang w:eastAsia="en-US"/>
        </w:rPr>
      </w:pPr>
      <w:r w:rsidRPr="009C66F1">
        <w:rPr>
          <w:rFonts w:eastAsiaTheme="minorHAnsi"/>
          <w:lang w:eastAsia="en-US"/>
        </w:rPr>
        <w:t>Список литературы</w:t>
      </w:r>
    </w:p>
    <w:p w14:paraId="2D2C0BEF" w14:textId="77777777" w:rsidR="009C66F1" w:rsidRPr="009C66F1" w:rsidRDefault="009C66F1" w:rsidP="009C66F1">
      <w:pPr>
        <w:pStyle w:val="a4"/>
        <w:shd w:val="clear" w:color="auto" w:fill="FFFFFF"/>
        <w:spacing w:before="120" w:after="120"/>
        <w:ind w:left="709"/>
        <w:jc w:val="both"/>
        <w:rPr>
          <w:rFonts w:eastAsiaTheme="minorHAnsi"/>
          <w:lang w:eastAsia="en-US"/>
        </w:rPr>
      </w:pPr>
      <w:r w:rsidRPr="009C66F1">
        <w:rPr>
          <w:rFonts w:eastAsiaTheme="minorHAnsi"/>
          <w:lang w:eastAsia="en-US"/>
        </w:rPr>
        <w:t>1. Кухарева Е.В. Пословицы и поговорки как отражение общности морально-этических норм социальной жизни арабских народов (семейно-родственные связи) // Филологические науки в МГИМО. 2004. №16 (31). С. 41-52.</w:t>
      </w:r>
    </w:p>
    <w:p w14:paraId="25E522E1" w14:textId="194F7724" w:rsidR="002F6A16" w:rsidRPr="001A0C5B" w:rsidRDefault="009C66F1" w:rsidP="009C66F1">
      <w:pPr>
        <w:pStyle w:val="a4"/>
        <w:shd w:val="clear" w:color="auto" w:fill="FFFFFF"/>
        <w:spacing w:before="120" w:beforeAutospacing="0" w:after="120" w:afterAutospacing="0"/>
        <w:ind w:left="709"/>
        <w:jc w:val="both"/>
      </w:pPr>
      <w:r w:rsidRPr="009C66F1">
        <w:rPr>
          <w:rFonts w:eastAsiaTheme="minorHAnsi"/>
          <w:lang w:eastAsia="en-US"/>
        </w:rPr>
        <w:t>2. Спивак И.А. Аравийское язычество: почему нет? // Ученые записки Крымского федерального университета имени В.И. Вернадского. Исторические науки. 2016. Т. 2 (68), № 4. С. 59-70.</w:t>
      </w:r>
      <w:r w:rsidR="002F6A16" w:rsidRPr="001A0C5B">
        <w:t xml:space="preserve">                           </w:t>
      </w:r>
    </w:p>
    <w:p w14:paraId="6AF10E1C" w14:textId="1EB37E4A" w:rsidR="001F49BE" w:rsidRPr="001A0C5B" w:rsidRDefault="001F49BE" w:rsidP="00C42D2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F49BE" w:rsidRPr="001A0C5B" w:rsidSect="001A0C5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9E7AF5"/>
    <w:multiLevelType w:val="hybridMultilevel"/>
    <w:tmpl w:val="CAEEB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F069C"/>
    <w:multiLevelType w:val="multilevel"/>
    <w:tmpl w:val="87EC0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E0F"/>
    <w:rsid w:val="001A0C5B"/>
    <w:rsid w:val="001A6F59"/>
    <w:rsid w:val="001F49BE"/>
    <w:rsid w:val="002F6A16"/>
    <w:rsid w:val="00303A58"/>
    <w:rsid w:val="006876B1"/>
    <w:rsid w:val="008F35C7"/>
    <w:rsid w:val="009C66F1"/>
    <w:rsid w:val="00B24EFD"/>
    <w:rsid w:val="00B46881"/>
    <w:rsid w:val="00B65E0F"/>
    <w:rsid w:val="00C42D2B"/>
    <w:rsid w:val="00F2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18839"/>
  <w15:chartTrackingRefBased/>
  <w15:docId w15:val="{1A1DFB6B-7955-4BB2-9A97-865E6675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6E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E8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303A5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A0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1A0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0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018F6-54D0-4F54-801F-FFBBAE811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Evgeniay</dc:creator>
  <cp:keywords/>
  <dc:description/>
  <cp:lastModifiedBy>Evgeniay</cp:lastModifiedBy>
  <cp:revision>6</cp:revision>
  <dcterms:created xsi:type="dcterms:W3CDTF">2026-04-10T15:36:00Z</dcterms:created>
  <dcterms:modified xsi:type="dcterms:W3CDTF">2026-04-10T17:04:00Z</dcterms:modified>
</cp:coreProperties>
</file>