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4DB565D0" w:rsidR="00881AFA" w:rsidRDefault="00094996" w:rsidP="00094996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83DE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ГЕНРИХ </w:t>
      </w:r>
      <w:r w:rsidRPr="00E83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E83DE4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E83DE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КОРОЛЬ </w:t>
      </w:r>
      <w:r w:rsidR="00516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</w:t>
      </w:r>
      <w:r w:rsidRPr="00E83DE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СТРОИТЕЛЬ. НОВЫЙ МОСТ</w:t>
      </w:r>
    </w:p>
    <w:p w14:paraId="3374810E" w14:textId="77777777" w:rsidR="00E83DE4" w:rsidRDefault="00E83DE4" w:rsidP="00E83DE4">
      <w:pPr>
        <w:spacing w:line="240" w:lineRule="auto"/>
        <w:ind w:firstLineChars="120" w:firstLine="288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</w:pP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>Герусова</w:t>
      </w:r>
      <w:proofErr w:type="spellEnd"/>
      <w:r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 xml:space="preserve"> Л.А.</w:t>
      </w:r>
    </w:p>
    <w:p w14:paraId="73859876" w14:textId="1787B3E8" w:rsidR="00E83DE4" w:rsidRPr="00E83DE4" w:rsidRDefault="00E83DE4" w:rsidP="00E83DE4">
      <w:pPr>
        <w:spacing w:line="240" w:lineRule="auto"/>
        <w:ind w:firstLineChars="120" w:firstLine="288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</w:pPr>
      <w:r w:rsidRPr="00E83DE4"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>ФГБОУ ВО "АГУ" г. Майкоп.</w:t>
      </w:r>
    </w:p>
    <w:p w14:paraId="6736CD98" w14:textId="77777777" w:rsidR="00E83DE4" w:rsidRPr="00E83DE4" w:rsidRDefault="00E83DE4" w:rsidP="00E83DE4">
      <w:pPr>
        <w:wordWrap w:val="0"/>
        <w:spacing w:line="240" w:lineRule="auto"/>
        <w:ind w:firstLineChars="120" w:firstLine="288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</w:pPr>
      <w:r w:rsidRPr="00E83DE4"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 xml:space="preserve">Научный руководитель:  Сокурова С.Н., к. </w:t>
      </w:r>
      <w:proofErr w:type="spellStart"/>
      <w:r w:rsidRPr="00E83DE4"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>филол.н</w:t>
      </w:r>
      <w:proofErr w:type="spellEnd"/>
      <w:r w:rsidRPr="00E83DE4"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>., доцент,</w:t>
      </w:r>
    </w:p>
    <w:p w14:paraId="3C7A1B42" w14:textId="77777777" w:rsidR="00E83DE4" w:rsidRPr="00E83DE4" w:rsidRDefault="00E83DE4" w:rsidP="00E83DE4">
      <w:pPr>
        <w:spacing w:line="240" w:lineRule="auto"/>
        <w:ind w:firstLineChars="120" w:firstLine="288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</w:pPr>
      <w:r w:rsidRPr="00E83DE4">
        <w:rPr>
          <w:rFonts w:ascii="Times New Roman" w:eastAsia="SimSun" w:hAnsi="Times New Roman" w:cs="Times New Roman"/>
          <w:i/>
          <w:iCs/>
          <w:sz w:val="24"/>
          <w:szCs w:val="24"/>
          <w:lang w:val="ru-RU" w:eastAsia="zh-CN"/>
        </w:rPr>
        <w:t>ФГБОУ ВО "АГУ" г. Майкоп.</w:t>
      </w:r>
    </w:p>
    <w:p w14:paraId="743F59C6" w14:textId="77777777" w:rsidR="00E83DE4" w:rsidRPr="00E83DE4" w:rsidRDefault="00E83DE4" w:rsidP="005667D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87D84BA" w14:textId="7EFBBF81" w:rsidR="00B5574F" w:rsidRPr="00306484" w:rsidRDefault="007C6BE7" w:rsidP="00306484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6484">
        <w:rPr>
          <w:rFonts w:ascii="Times New Roman" w:eastAsia="Times New Roman" w:hAnsi="Times New Roman" w:cs="Times New Roman"/>
          <w:sz w:val="24"/>
          <w:szCs w:val="24"/>
        </w:rPr>
        <w:t>Эпоха правления Генриха IV (1589–1610) стала пово</w:t>
      </w:r>
      <w:r w:rsidR="00B5574F" w:rsidRPr="00306484">
        <w:rPr>
          <w:rFonts w:ascii="Times New Roman" w:eastAsia="Times New Roman" w:hAnsi="Times New Roman" w:cs="Times New Roman"/>
          <w:sz w:val="24"/>
          <w:szCs w:val="24"/>
        </w:rPr>
        <w:t>ротным этапом в истории Франции</w:t>
      </w:r>
      <w:r w:rsidR="00B5574F" w:rsidRPr="00306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B5574F" w:rsidRPr="00306484">
        <w:rPr>
          <w:rFonts w:ascii="Times New Roman" w:hAnsi="Times New Roman" w:cs="Times New Roman"/>
          <w:sz w:val="24"/>
          <w:szCs w:val="24"/>
        </w:rPr>
        <w:t xml:space="preserve">Генрих IV </w:t>
      </w:r>
      <w:proofErr w:type="gramStart"/>
      <w:r w:rsidR="00B5574F" w:rsidRPr="00306484">
        <w:rPr>
          <w:rFonts w:ascii="Times New Roman" w:hAnsi="Times New Roman" w:cs="Times New Roman"/>
          <w:sz w:val="24"/>
          <w:szCs w:val="24"/>
        </w:rPr>
        <w:t>Бурбон</w:t>
      </w:r>
      <w:proofErr w:type="gramEnd"/>
      <w:r w:rsidR="00B5574F" w:rsidRPr="00306484">
        <w:rPr>
          <w:rFonts w:ascii="Times New Roman" w:hAnsi="Times New Roman" w:cs="Times New Roman"/>
          <w:sz w:val="24"/>
          <w:szCs w:val="24"/>
        </w:rPr>
        <w:t xml:space="preserve"> успешно вывел Францию из кризиса Религиозных войн (1562–1598), приняв католицизм ради короны</w:t>
      </w:r>
      <w:r w:rsidR="00A611E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5574F" w:rsidRPr="00306484">
        <w:rPr>
          <w:rFonts w:ascii="Times New Roman" w:hAnsi="Times New Roman" w:cs="Times New Roman"/>
          <w:sz w:val="24"/>
          <w:szCs w:val="24"/>
        </w:rPr>
        <w:t xml:space="preserve"> и издав </w:t>
      </w:r>
      <w:r w:rsidR="00B5574F" w:rsidRPr="00306484">
        <w:rPr>
          <w:rFonts w:ascii="Times New Roman" w:hAnsi="Times New Roman" w:cs="Times New Roman"/>
          <w:sz w:val="24"/>
          <w:szCs w:val="24"/>
          <w:lang w:val="ru-RU"/>
        </w:rPr>
        <w:t xml:space="preserve"> Нантский эдикт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(1598)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, 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обеспечивший 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права и свободы гугенотам (протестантам)</w:t>
      </w:r>
      <w:r w:rsidR="00A174ED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. Укрепление королевской власти </w:t>
      </w:r>
      <w:r w:rsidR="00B5574F" w:rsidRPr="00306484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сохранило единство страны и способствовало экономическому подъему.</w:t>
      </w:r>
    </w:p>
    <w:p w14:paraId="00000005" w14:textId="1AEEA5EF" w:rsidR="00881AFA" w:rsidRPr="00306484" w:rsidRDefault="007C6BE7" w:rsidP="00306484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6484">
        <w:rPr>
          <w:rFonts w:ascii="Times New Roman" w:eastAsia="Times New Roman" w:hAnsi="Times New Roman" w:cs="Times New Roman"/>
          <w:sz w:val="24"/>
          <w:szCs w:val="24"/>
        </w:rPr>
        <w:t xml:space="preserve"> Генрих IV вошёл в историю не только как политик, </w:t>
      </w:r>
      <w:r w:rsidR="00A174ED" w:rsidRPr="00306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заложивший  основы французского абсолютизма, но </w:t>
      </w:r>
      <w:r w:rsidR="00E83DE4" w:rsidRPr="00306484">
        <w:rPr>
          <w:rFonts w:ascii="Times New Roman" w:eastAsia="Times New Roman" w:hAnsi="Times New Roman" w:cs="Times New Roman"/>
          <w:sz w:val="24"/>
          <w:szCs w:val="24"/>
        </w:rPr>
        <w:t>и как монарх</w:t>
      </w:r>
      <w:r w:rsidR="00E83DE4" w:rsidRPr="00306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Pr="00306484">
        <w:rPr>
          <w:rFonts w:ascii="Times New Roman" w:eastAsia="Times New Roman" w:hAnsi="Times New Roman" w:cs="Times New Roman"/>
          <w:sz w:val="24"/>
          <w:szCs w:val="24"/>
        </w:rPr>
        <w:t xml:space="preserve">строитель, преобразивший облик Парижа. Одним из самых ярких воплощений его градостроительной политики стал Новый мост (фр. </w:t>
      </w:r>
      <w:proofErr w:type="spellStart"/>
      <w:r w:rsidRPr="00306484">
        <w:rPr>
          <w:rFonts w:ascii="Times New Roman" w:eastAsia="Times New Roman" w:hAnsi="Times New Roman" w:cs="Times New Roman"/>
          <w:sz w:val="24"/>
          <w:szCs w:val="24"/>
        </w:rPr>
        <w:t>Pont</w:t>
      </w:r>
      <w:proofErr w:type="spellEnd"/>
      <w:r w:rsidRPr="00306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6484">
        <w:rPr>
          <w:rFonts w:ascii="Times New Roman" w:eastAsia="Times New Roman" w:hAnsi="Times New Roman" w:cs="Times New Roman"/>
          <w:sz w:val="24"/>
          <w:szCs w:val="24"/>
        </w:rPr>
        <w:t>Neuf</w:t>
      </w:r>
      <w:proofErr w:type="spellEnd"/>
      <w:r w:rsidRPr="00306484">
        <w:rPr>
          <w:rFonts w:ascii="Times New Roman" w:eastAsia="Times New Roman" w:hAnsi="Times New Roman" w:cs="Times New Roman"/>
          <w:sz w:val="24"/>
          <w:szCs w:val="24"/>
        </w:rPr>
        <w:t xml:space="preserve">) — сооружение, опередившее своё время и определившее дальнейшее развитие городской инфраструктуры </w:t>
      </w:r>
      <w:r w:rsid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французской </w:t>
      </w:r>
      <w:r w:rsidRPr="00306484">
        <w:rPr>
          <w:rFonts w:ascii="Times New Roman" w:eastAsia="Times New Roman" w:hAnsi="Times New Roman" w:cs="Times New Roman"/>
          <w:sz w:val="24"/>
          <w:szCs w:val="24"/>
        </w:rPr>
        <w:t>столицы.</w:t>
      </w:r>
    </w:p>
    <w:p w14:paraId="7C4F8F1E" w14:textId="0317EDEF" w:rsidR="00A174ED" w:rsidRDefault="00A174ED" w:rsidP="003F549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648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Актуальность исследования.</w:t>
      </w:r>
      <w:r w:rsidRPr="0030648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952930" w:rsidRPr="003064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Исследование истории строительства </w:t>
      </w:r>
      <w:r w:rsidR="005667DA" w:rsidRPr="0030648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Нового моста </w:t>
      </w:r>
      <w:r w:rsidR="00952930" w:rsidRPr="00306484">
        <w:rPr>
          <w:rFonts w:ascii="Times New Roman" w:hAnsi="Times New Roman" w:cs="Times New Roman"/>
          <w:sz w:val="24"/>
          <w:szCs w:val="24"/>
          <w:shd w:val="clear" w:color="auto" w:fill="FFFFFF"/>
        </w:rPr>
        <w:t>в Париже</w:t>
      </w:r>
      <w:r w:rsidR="003F549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952930" w:rsidRPr="003064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549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является </w:t>
      </w:r>
      <w:r w:rsidR="00952930" w:rsidRPr="00306484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актуальным как пример градостроительной революции. Это был первый мост без домов, ставший прообразом современных городских пространств, символом урбанизма, инженерного мастерства Возрождения и ключевым элементом для связи районов</w:t>
      </w:r>
      <w:r w:rsidR="005667DA" w:rsidRPr="0030648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="00952930" w:rsidRPr="003064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Исследование помогает глубже понять, как градостроительные проекты </w:t>
      </w:r>
      <w:r w:rsidR="00952930" w:rsidRPr="00306484">
        <w:rPr>
          <w:rFonts w:ascii="Times New Roman" w:hAnsi="Times New Roman" w:cs="Times New Roman"/>
          <w:sz w:val="24"/>
          <w:szCs w:val="24"/>
        </w:rPr>
        <w:t>XVI-XVII веков заложили принципы, актуальные для организации современного городского пространства.</w:t>
      </w:r>
    </w:p>
    <w:p w14:paraId="4DB5B445" w14:textId="77777777" w:rsidR="00D317BB" w:rsidRDefault="003C615C" w:rsidP="003F549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5981">
        <w:rPr>
          <w:rFonts w:ascii="Times New Roman" w:hAnsi="Times New Roman" w:cs="Times New Roman"/>
          <w:b/>
          <w:sz w:val="24"/>
          <w:szCs w:val="24"/>
          <w:lang w:val="ru-RU"/>
        </w:rPr>
        <w:t>Степень разработанности темы.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87E4322" w14:textId="2EC9B4C1" w:rsidR="00D317BB" w:rsidRPr="00A611EB" w:rsidRDefault="00D317BB" w:rsidP="00A611EB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Булгакова Е.Ю.  рассматривает архитектуру замков Франции в </w:t>
      </w:r>
      <w:r w:rsidRPr="00A611EB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611E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веках. Автор отмечает, что в </w:t>
      </w:r>
      <w:r w:rsidRPr="00A611EB">
        <w:rPr>
          <w:rFonts w:ascii="Times New Roman" w:hAnsi="Times New Roman" w:cs="Times New Roman"/>
          <w:sz w:val="24"/>
          <w:szCs w:val="24"/>
        </w:rPr>
        <w:t xml:space="preserve"> сфере замковой архитектуры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11EB">
        <w:rPr>
          <w:rFonts w:ascii="Times New Roman" w:hAnsi="Times New Roman" w:cs="Times New Roman"/>
          <w:sz w:val="24"/>
          <w:szCs w:val="24"/>
        </w:rPr>
        <w:t>эпоха Генриха IV отмечена целым рядом строительных кампаний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E7F777" w14:textId="303B2386" w:rsidR="002E5FEB" w:rsidRPr="00A611EB" w:rsidRDefault="003C615C" w:rsidP="00A611EB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Диссертация Киселевой Т.Е. </w:t>
      </w:r>
      <w:r w:rsidR="00F35981" w:rsidRPr="00A611EB">
        <w:rPr>
          <w:rFonts w:ascii="Times New Roman" w:hAnsi="Times New Roman" w:cs="Times New Roman"/>
          <w:sz w:val="24"/>
          <w:szCs w:val="24"/>
          <w:lang w:val="ru-RU"/>
        </w:rPr>
        <w:t>посвящена выявлению наиболее действенных регламентных инструментов для работы с формами застройки на основе комплексного  анализа исторических и современных регламентов городов Франции. Автор подчеркивает, что Франция накопила богатый опыт и инструментарий  градостроительного регулирования застройки [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35981" w:rsidRPr="00A611EB">
        <w:rPr>
          <w:rFonts w:ascii="Times New Roman" w:hAnsi="Times New Roman" w:cs="Times New Roman"/>
          <w:sz w:val="24"/>
          <w:szCs w:val="24"/>
          <w:lang w:val="ru-RU"/>
        </w:rPr>
        <w:t>].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E5FEB"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Книга </w:t>
      </w:r>
      <w:r w:rsidR="002E5FEB" w:rsidRPr="00A611EB">
        <w:rPr>
          <w:rFonts w:ascii="Times New Roman" w:hAnsi="Times New Roman" w:cs="Times New Roman"/>
          <w:sz w:val="24"/>
          <w:szCs w:val="24"/>
        </w:rPr>
        <w:t xml:space="preserve">Эммануэля </w:t>
      </w:r>
      <w:proofErr w:type="spellStart"/>
      <w:r w:rsidR="002E5FEB" w:rsidRPr="00A611EB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="002E5FEB" w:rsidRPr="00A61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FEB" w:rsidRPr="00A611EB">
        <w:rPr>
          <w:rFonts w:ascii="Times New Roman" w:hAnsi="Times New Roman" w:cs="Times New Roman"/>
          <w:sz w:val="24"/>
          <w:szCs w:val="24"/>
        </w:rPr>
        <w:t>Руа</w:t>
      </w:r>
      <w:proofErr w:type="spellEnd"/>
      <w:r w:rsidR="002E5FEB" w:rsidRPr="00A61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FEB" w:rsidRPr="00A611EB">
        <w:rPr>
          <w:rFonts w:ascii="Times New Roman" w:hAnsi="Times New Roman" w:cs="Times New Roman"/>
          <w:sz w:val="24"/>
          <w:szCs w:val="24"/>
        </w:rPr>
        <w:t>Ладюри</w:t>
      </w:r>
      <w:proofErr w:type="spellEnd"/>
      <w:r w:rsidR="002E5FEB" w:rsidRPr="00A611EB">
        <w:rPr>
          <w:rFonts w:ascii="Times New Roman" w:hAnsi="Times New Roman" w:cs="Times New Roman"/>
          <w:sz w:val="24"/>
          <w:szCs w:val="24"/>
        </w:rPr>
        <w:t xml:space="preserve"> </w:t>
      </w:r>
      <w:r w:rsidR="002E5FEB"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представляет собой </w:t>
      </w:r>
      <w:r w:rsidR="002E5FEB" w:rsidRPr="00A611EB">
        <w:rPr>
          <w:rFonts w:ascii="Times New Roman" w:hAnsi="Times New Roman" w:cs="Times New Roman"/>
          <w:sz w:val="24"/>
          <w:szCs w:val="24"/>
        </w:rPr>
        <w:t xml:space="preserve"> фундаментальный труд, охватывающий эпоху Возрождения и Реформации</w:t>
      </w:r>
      <w:r w:rsidR="002E5FEB" w:rsidRPr="00A611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Книга описывает переход к абсолютному государству через демографический рост, укрепление центральной власти и </w:t>
      </w:r>
      <w:r w:rsidR="00A611EB">
        <w:rPr>
          <w:rFonts w:ascii="Times New Roman" w:hAnsi="Times New Roman" w:cs="Times New Roman"/>
          <w:sz w:val="24"/>
          <w:szCs w:val="24"/>
        </w:rPr>
        <w:t>развитие госаппарата</w:t>
      </w:r>
      <w:r w:rsidR="002E5FEB" w:rsidRPr="00A611EB">
        <w:rPr>
          <w:rFonts w:ascii="Times New Roman" w:hAnsi="Times New Roman" w:cs="Times New Roman"/>
          <w:sz w:val="24"/>
          <w:szCs w:val="24"/>
        </w:rPr>
        <w:t xml:space="preserve"> [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2E5FEB" w:rsidRPr="00A611EB">
        <w:rPr>
          <w:rFonts w:ascii="Times New Roman" w:hAnsi="Times New Roman" w:cs="Times New Roman"/>
          <w:sz w:val="24"/>
          <w:szCs w:val="24"/>
        </w:rPr>
        <w:t>]</w:t>
      </w:r>
      <w:r w:rsidR="00A611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E5442" w:rsidRPr="00A611EB">
        <w:rPr>
          <w:rFonts w:ascii="Times New Roman" w:hAnsi="Times New Roman" w:cs="Times New Roman"/>
          <w:sz w:val="24"/>
          <w:szCs w:val="24"/>
        </w:rPr>
        <w:t xml:space="preserve">Основные этапы формирования образа Генриха IV сквозь призму репрезентации власти представлены в статье </w:t>
      </w:r>
      <w:proofErr w:type="spellStart"/>
      <w:r w:rsidR="00FE5442" w:rsidRPr="00A611EB">
        <w:rPr>
          <w:rFonts w:ascii="Times New Roman" w:hAnsi="Times New Roman" w:cs="Times New Roman"/>
          <w:sz w:val="24"/>
          <w:szCs w:val="24"/>
        </w:rPr>
        <w:t>Лощиловой</w:t>
      </w:r>
      <w:proofErr w:type="spellEnd"/>
      <w:r w:rsidR="00FE5442" w:rsidRPr="00A611EB">
        <w:rPr>
          <w:rFonts w:ascii="Times New Roman" w:hAnsi="Times New Roman" w:cs="Times New Roman"/>
          <w:sz w:val="24"/>
          <w:szCs w:val="24"/>
        </w:rPr>
        <w:t xml:space="preserve"> Т.Н. [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E5442" w:rsidRPr="00A611EB">
        <w:rPr>
          <w:rFonts w:ascii="Times New Roman" w:hAnsi="Times New Roman" w:cs="Times New Roman"/>
          <w:sz w:val="24"/>
          <w:szCs w:val="24"/>
        </w:rPr>
        <w:t>]</w:t>
      </w:r>
      <w:r w:rsidR="00A611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E5442" w:rsidRPr="00A611EB">
        <w:rPr>
          <w:rFonts w:ascii="Times New Roman" w:hAnsi="Times New Roman" w:cs="Times New Roman"/>
          <w:sz w:val="24"/>
          <w:szCs w:val="24"/>
        </w:rPr>
        <w:t xml:space="preserve">  О том, как на протяжении XVII в. Париж из средневекового города превратился в город </w:t>
      </w:r>
      <w:r w:rsidR="00A611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442" w:rsidRPr="00A611EB">
        <w:rPr>
          <w:rFonts w:ascii="Times New Roman" w:hAnsi="Times New Roman" w:cs="Times New Roman"/>
          <w:sz w:val="24"/>
          <w:szCs w:val="24"/>
        </w:rPr>
        <w:t>нового времени</w:t>
      </w:r>
      <w:r w:rsidR="00A611E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E5442" w:rsidRPr="00A611EB">
        <w:rPr>
          <w:rFonts w:ascii="Times New Roman" w:hAnsi="Times New Roman" w:cs="Times New Roman"/>
          <w:sz w:val="24"/>
          <w:szCs w:val="24"/>
        </w:rPr>
        <w:t xml:space="preserve"> рассказывает Джоан </w:t>
      </w:r>
      <w:proofErr w:type="spellStart"/>
      <w:r w:rsidR="00FE5442" w:rsidRPr="00A611EB">
        <w:rPr>
          <w:rFonts w:ascii="Times New Roman" w:hAnsi="Times New Roman" w:cs="Times New Roman"/>
          <w:sz w:val="24"/>
          <w:szCs w:val="24"/>
        </w:rPr>
        <w:t>Дежан</w:t>
      </w:r>
      <w:proofErr w:type="spellEnd"/>
      <w:r w:rsidR="00FE5442" w:rsidRPr="00A611EB">
        <w:rPr>
          <w:rFonts w:ascii="Times New Roman" w:hAnsi="Times New Roman" w:cs="Times New Roman"/>
          <w:sz w:val="24"/>
          <w:szCs w:val="24"/>
        </w:rPr>
        <w:t xml:space="preserve">.  Автор показывает, что современная история французской столицы началась  именно с возведения  </w:t>
      </w:r>
      <w:proofErr w:type="spellStart"/>
      <w:r w:rsidR="00FE5442" w:rsidRPr="00A611EB">
        <w:rPr>
          <w:rFonts w:ascii="Times New Roman" w:hAnsi="Times New Roman" w:cs="Times New Roman"/>
          <w:sz w:val="24"/>
          <w:szCs w:val="24"/>
        </w:rPr>
        <w:t>Пон-Нёф</w:t>
      </w:r>
      <w:proofErr w:type="spellEnd"/>
      <w:r w:rsidR="00FE5442" w:rsidRPr="00A611EB">
        <w:rPr>
          <w:rFonts w:ascii="Times New Roman" w:hAnsi="Times New Roman" w:cs="Times New Roman"/>
          <w:sz w:val="24"/>
          <w:szCs w:val="24"/>
        </w:rPr>
        <w:t>  [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FE5442" w:rsidRPr="00A611EB">
        <w:rPr>
          <w:rFonts w:ascii="Times New Roman" w:hAnsi="Times New Roman" w:cs="Times New Roman"/>
          <w:sz w:val="24"/>
          <w:szCs w:val="24"/>
        </w:rPr>
        <w:t>]</w:t>
      </w:r>
      <w:r w:rsidR="00A611EB" w:rsidRPr="00A611E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E424CD4" w14:textId="4DB4ABEA" w:rsidR="003F5499" w:rsidRPr="00A611EB" w:rsidRDefault="00A611EB" w:rsidP="00A611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="00306484" w:rsidRPr="00A611EB">
        <w:rPr>
          <w:rFonts w:ascii="Times New Roman" w:hAnsi="Times New Roman" w:cs="Times New Roman"/>
          <w:b/>
          <w:sz w:val="24"/>
          <w:szCs w:val="24"/>
        </w:rPr>
        <w:t>Ц</w:t>
      </w:r>
      <w:r w:rsidR="005667DA" w:rsidRPr="00A611EB">
        <w:rPr>
          <w:rFonts w:ascii="Times New Roman" w:hAnsi="Times New Roman" w:cs="Times New Roman"/>
          <w:b/>
          <w:sz w:val="24"/>
          <w:szCs w:val="24"/>
        </w:rPr>
        <w:t>ель исследования</w:t>
      </w:r>
      <w:r w:rsidR="005667DA" w:rsidRPr="00A611EB">
        <w:rPr>
          <w:rFonts w:ascii="Times New Roman" w:hAnsi="Times New Roman" w:cs="Times New Roman"/>
          <w:sz w:val="24"/>
          <w:szCs w:val="24"/>
        </w:rPr>
        <w:t xml:space="preserve"> </w:t>
      </w:r>
      <w:r w:rsidR="00097A39" w:rsidRPr="00A611EB">
        <w:rPr>
          <w:rFonts w:ascii="Times New Roman" w:hAnsi="Times New Roman" w:cs="Times New Roman"/>
          <w:sz w:val="24"/>
          <w:szCs w:val="24"/>
        </w:rPr>
        <w:t>–</w:t>
      </w:r>
      <w:r w:rsidR="005667DA" w:rsidRPr="00A611EB">
        <w:rPr>
          <w:rFonts w:ascii="Times New Roman" w:hAnsi="Times New Roman" w:cs="Times New Roman"/>
          <w:sz w:val="24"/>
          <w:szCs w:val="24"/>
        </w:rPr>
        <w:t xml:space="preserve"> </w:t>
      </w:r>
      <w:r w:rsidR="00097A39" w:rsidRPr="00A611EB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="005667DA" w:rsidRPr="00A611EB">
        <w:rPr>
          <w:rFonts w:ascii="Times New Roman" w:hAnsi="Times New Roman" w:cs="Times New Roman"/>
          <w:sz w:val="24"/>
          <w:szCs w:val="24"/>
        </w:rPr>
        <w:t xml:space="preserve">роль </w:t>
      </w:r>
      <w:r w:rsidR="00097A39" w:rsidRPr="00A611EB">
        <w:rPr>
          <w:rFonts w:ascii="Times New Roman" w:hAnsi="Times New Roman" w:cs="Times New Roman"/>
          <w:sz w:val="24"/>
          <w:szCs w:val="24"/>
        </w:rPr>
        <w:t xml:space="preserve">Генриха IV, </w:t>
      </w:r>
      <w:r w:rsidR="005667DA" w:rsidRPr="00A611EB">
        <w:rPr>
          <w:rFonts w:ascii="Times New Roman" w:hAnsi="Times New Roman" w:cs="Times New Roman"/>
          <w:sz w:val="24"/>
          <w:szCs w:val="24"/>
        </w:rPr>
        <w:t xml:space="preserve"> </w:t>
      </w:r>
      <w:r w:rsidR="00097A39" w:rsidRPr="00A611EB">
        <w:rPr>
          <w:rFonts w:ascii="Times New Roman" w:hAnsi="Times New Roman" w:cs="Times New Roman"/>
          <w:sz w:val="24"/>
          <w:szCs w:val="24"/>
        </w:rPr>
        <w:t xml:space="preserve">градостроительная деятельность которого   ознаменовала переход от средневекового хаоса к современному </w:t>
      </w:r>
      <w:proofErr w:type="gramStart"/>
      <w:r w:rsidR="00097A39" w:rsidRPr="00A611EB">
        <w:rPr>
          <w:rFonts w:ascii="Times New Roman" w:hAnsi="Times New Roman" w:cs="Times New Roman"/>
          <w:sz w:val="24"/>
          <w:szCs w:val="24"/>
        </w:rPr>
        <w:t>урбанизму</w:t>
      </w:r>
      <w:proofErr w:type="gramEnd"/>
      <w:r w:rsidR="003F5499" w:rsidRPr="00A611EB">
        <w:rPr>
          <w:rFonts w:ascii="Times New Roman" w:hAnsi="Times New Roman" w:cs="Times New Roman"/>
          <w:sz w:val="24"/>
          <w:szCs w:val="24"/>
        </w:rPr>
        <w:t xml:space="preserve"> и рассмотреть  уникальную роль  Нового моста как первого каменного моста, ставшего важным архитектурным и социальным центром.</w:t>
      </w:r>
    </w:p>
    <w:p w14:paraId="29685B46" w14:textId="290FEC91" w:rsidR="00306484" w:rsidRDefault="00F7550B" w:rsidP="00F755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="00306484" w:rsidRPr="00306484">
        <w:rPr>
          <w:rFonts w:ascii="Times New Roman" w:hAnsi="Times New Roman" w:cs="Times New Roman"/>
          <w:b/>
          <w:sz w:val="24"/>
          <w:szCs w:val="24"/>
          <w:lang w:val="ru-RU"/>
        </w:rPr>
        <w:t>Задачи исследования</w:t>
      </w:r>
      <w:r w:rsidR="0030648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23825736" w14:textId="52232359" w:rsidR="00306484" w:rsidRDefault="00F7550B" w:rsidP="00F7550B">
      <w:pPr>
        <w:jc w:val="both"/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30648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306484" w:rsidRPr="00306484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>рассмотреть к</w:t>
      </w:r>
      <w:proofErr w:type="spellStart"/>
      <w:r w:rsidR="00306484" w:rsidRPr="00306484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t>лючевые</w:t>
      </w:r>
      <w:proofErr w:type="spellEnd"/>
      <w:r w:rsidR="00306484" w:rsidRPr="00306484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t xml:space="preserve"> направления градостроительной деятельности Генриха IV</w:t>
      </w:r>
      <w:r w:rsidR="00306484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>;</w:t>
      </w:r>
    </w:p>
    <w:p w14:paraId="1DC8E10F" w14:textId="5C4ECE18" w:rsidR="00306484" w:rsidRDefault="00F7550B" w:rsidP="00F7550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- в</w:t>
      </w:r>
      <w:proofErr w:type="spellStart"/>
      <w:r w:rsidR="00306484">
        <w:rPr>
          <w:rFonts w:ascii="Times New Roman" w:eastAsia="Times New Roman" w:hAnsi="Times New Roman" w:cs="Times New Roman"/>
          <w:sz w:val="24"/>
          <w:szCs w:val="24"/>
        </w:rPr>
        <w:t>ыявить</w:t>
      </w:r>
      <w:proofErr w:type="spellEnd"/>
      <w:r w:rsidR="00306484">
        <w:rPr>
          <w:rFonts w:ascii="Times New Roman" w:eastAsia="Times New Roman" w:hAnsi="Times New Roman" w:cs="Times New Roman"/>
          <w:sz w:val="24"/>
          <w:szCs w:val="24"/>
        </w:rPr>
        <w:t xml:space="preserve"> предпосылки и этапы строительства</w:t>
      </w:r>
      <w:r w:rsidR="00306484" w:rsidRPr="00306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06484" w:rsidRPr="00306484">
        <w:rPr>
          <w:rFonts w:ascii="Times New Roman" w:eastAsia="Times New Roman" w:hAnsi="Times New Roman" w:cs="Times New Roman"/>
          <w:sz w:val="24"/>
          <w:szCs w:val="24"/>
        </w:rPr>
        <w:t>Pont</w:t>
      </w:r>
      <w:proofErr w:type="spellEnd"/>
      <w:r w:rsidR="00306484" w:rsidRPr="00306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06484" w:rsidRPr="00306484">
        <w:rPr>
          <w:rFonts w:ascii="Times New Roman" w:eastAsia="Times New Roman" w:hAnsi="Times New Roman" w:cs="Times New Roman"/>
          <w:sz w:val="24"/>
          <w:szCs w:val="24"/>
        </w:rPr>
        <w:t>Neuf</w:t>
      </w:r>
      <w:proofErr w:type="spellEnd"/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04C14035" w14:textId="4A303314" w:rsidR="00306484" w:rsidRPr="00306484" w:rsidRDefault="00F7550B" w:rsidP="00F7550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            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-   п</w:t>
      </w:r>
      <w:proofErr w:type="spellStart"/>
      <w:r w:rsidR="00306484">
        <w:rPr>
          <w:rFonts w:ascii="Times New Roman" w:eastAsia="Times New Roman" w:hAnsi="Times New Roman" w:cs="Times New Roman"/>
          <w:sz w:val="24"/>
          <w:szCs w:val="24"/>
        </w:rPr>
        <w:t>роанализировать</w:t>
      </w:r>
      <w:proofErr w:type="spellEnd"/>
      <w:r w:rsidR="00306484">
        <w:rPr>
          <w:rFonts w:ascii="Times New Roman" w:eastAsia="Times New Roman" w:hAnsi="Times New Roman" w:cs="Times New Roman"/>
          <w:sz w:val="24"/>
          <w:szCs w:val="24"/>
        </w:rPr>
        <w:t xml:space="preserve"> архитектурные и инженерные особенности моста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98B8233" w14:textId="54E54EB1" w:rsidR="00306484" w:rsidRDefault="00F35981" w:rsidP="00F3598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определить роль и влияние </w:t>
      </w:r>
      <w:proofErr w:type="spellStart"/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Пон</w:t>
      </w:r>
      <w:proofErr w:type="spellEnd"/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spellStart"/>
      <w:r w:rsidR="00306484">
        <w:rPr>
          <w:rFonts w:ascii="Times New Roman" w:eastAsia="Times New Roman" w:hAnsi="Times New Roman" w:cs="Times New Roman"/>
          <w:sz w:val="24"/>
          <w:szCs w:val="24"/>
        </w:rPr>
        <w:t>Нёф</w:t>
      </w:r>
      <w:proofErr w:type="spellEnd"/>
      <w:r w:rsidR="00306484" w:rsidRPr="00306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484">
        <w:rPr>
          <w:rFonts w:ascii="Times New Roman" w:eastAsia="Times New Roman" w:hAnsi="Times New Roman" w:cs="Times New Roman"/>
          <w:sz w:val="24"/>
          <w:szCs w:val="24"/>
        </w:rPr>
        <w:t>на развитие Парижа и его символическое значение</w:t>
      </w:r>
      <w:r w:rsidR="0030648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1DA00C1D" w14:textId="1A020B5D" w:rsidR="00306484" w:rsidRPr="00306484" w:rsidRDefault="00306484" w:rsidP="00F7550B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о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пределить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долгосрочное наследие проекта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D168362" w14:textId="328549E2" w:rsidR="005667DA" w:rsidRPr="00FE3602" w:rsidRDefault="00F7550B" w:rsidP="00FE3602">
      <w:pPr>
        <w:spacing w:line="240" w:lineRule="auto"/>
        <w:jc w:val="both"/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</w:pPr>
      <w:r w:rsidRPr="00FE3602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 xml:space="preserve">            </w:t>
      </w:r>
      <w:r w:rsidR="00FE3602" w:rsidRPr="00FE3602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 xml:space="preserve">  </w:t>
      </w:r>
      <w:r w:rsidRPr="00FE3602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 xml:space="preserve"> В работе использованы следующие </w:t>
      </w:r>
      <w:r w:rsidRPr="00FE3602">
        <w:rPr>
          <w:rStyle w:val="a6"/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>методы</w:t>
      </w:r>
      <w:r w:rsidRPr="00FE3602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>:</w:t>
      </w:r>
    </w:p>
    <w:p w14:paraId="09E246BB" w14:textId="617C7D1B" w:rsidR="00FE3602" w:rsidRPr="00FE3602" w:rsidRDefault="00FE3602" w:rsidP="00FE3602">
      <w:pPr>
        <w:spacing w:line="240" w:lineRule="auto"/>
        <w:ind w:firstLine="851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</w:pPr>
      <w:r w:rsidRPr="00FE3602">
        <w:rPr>
          <w:rStyle w:val="a6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FE3602">
        <w:rPr>
          <w:rFonts w:ascii="Times New Roman" w:eastAsia="Times New Roman" w:hAnsi="Times New Roman" w:cs="Times New Roman"/>
          <w:sz w:val="24"/>
          <w:szCs w:val="24"/>
        </w:rPr>
        <w:t>сторико</w:t>
      </w:r>
      <w:proofErr w:type="spellEnd"/>
      <w:r w:rsidRPr="00FE3602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E3602">
        <w:rPr>
          <w:rFonts w:ascii="Times New Roman" w:eastAsia="Times New Roman" w:hAnsi="Times New Roman" w:cs="Times New Roman"/>
          <w:sz w:val="24"/>
          <w:szCs w:val="24"/>
        </w:rPr>
        <w:t>описательный подход</w:t>
      </w:r>
      <w:r w:rsidRPr="00FE36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направленный на последовательное изучение возникновения и развития </w:t>
      </w:r>
      <w:r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 </w:t>
      </w:r>
      <w:r w:rsidR="00B4251A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>рассматриваемых явлений</w:t>
      </w:r>
      <w:r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>;</w:t>
      </w:r>
    </w:p>
    <w:p w14:paraId="0ABFAD00" w14:textId="67CE934F" w:rsidR="00FE3602" w:rsidRPr="00FE3602" w:rsidRDefault="00F35981" w:rsidP="00FE3602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 </w:t>
      </w:r>
      <w:r w:rsidR="00FE3602"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- </w:t>
      </w:r>
      <w:r w:rsidR="00FE3602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spellStart"/>
      <w:r w:rsidR="00FE3602" w:rsidRPr="00FE3602">
        <w:rPr>
          <w:rFonts w:ascii="Times New Roman" w:eastAsia="Times New Roman" w:hAnsi="Times New Roman" w:cs="Times New Roman"/>
          <w:sz w:val="24"/>
          <w:szCs w:val="24"/>
        </w:rPr>
        <w:t>равнительно</w:t>
      </w:r>
      <w:proofErr w:type="spellEnd"/>
      <w:r w:rsid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E3602" w:rsidRPr="00FE36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FE3602" w:rsidRPr="00FE3602">
        <w:rPr>
          <w:rFonts w:ascii="Times New Roman" w:eastAsia="Times New Roman" w:hAnsi="Times New Roman" w:cs="Times New Roman"/>
          <w:sz w:val="24"/>
          <w:szCs w:val="24"/>
        </w:rPr>
        <w:t>аналитический метод</w:t>
      </w:r>
      <w:r w:rsidR="00FE3602" w:rsidRPr="00FE36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позволяющий </w:t>
      </w:r>
      <w:r w:rsidR="00FE3602"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объективно оценить характеристики</w:t>
      </w:r>
      <w:r w:rsid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 предмета исследования </w:t>
      </w:r>
      <w:r w:rsidR="00FE3602"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ru-RU"/>
        </w:rPr>
        <w:t xml:space="preserve"> и  </w:t>
      </w:r>
      <w:r w:rsidR="00FE3602" w:rsidRPr="00FE360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выявить факторы влияния</w:t>
      </w:r>
      <w:r w:rsidR="00FE3602" w:rsidRPr="00FE3602">
        <w:rPr>
          <w:color w:val="0A0A0A"/>
          <w:sz w:val="24"/>
          <w:szCs w:val="24"/>
          <w:shd w:val="clear" w:color="auto" w:fill="FFFFFF"/>
        </w:rPr>
        <w:t> </w:t>
      </w:r>
      <w:r w:rsidR="00FE3602" w:rsidRPr="00FE3602">
        <w:rPr>
          <w:rFonts w:ascii="Times New Roman" w:eastAsia="Times New Roman" w:hAnsi="Times New Roman" w:cs="Times New Roman"/>
          <w:sz w:val="24"/>
          <w:szCs w:val="24"/>
        </w:rPr>
        <w:t xml:space="preserve"> (сопоставление с другими мостами Парижа);</w:t>
      </w:r>
    </w:p>
    <w:p w14:paraId="3E70348D" w14:textId="622182DC" w:rsidR="00FE3602" w:rsidRPr="00FE3602" w:rsidRDefault="00FE3602" w:rsidP="00B4251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анализ символики архитектурных форм в контексте политики Генриха IV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B3417F8" w14:textId="67B8FDDA" w:rsidR="00D050B6" w:rsidRDefault="00D050B6" w:rsidP="00B4251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нашем исследовании  рассмотрены предпосылки  возведения Нового моста. </w:t>
      </w:r>
      <w:r w:rsidR="00D120CB">
        <w:rPr>
          <w:rFonts w:ascii="Times New Roman" w:eastAsia="Times New Roman" w:hAnsi="Times New Roman" w:cs="Times New Roman"/>
          <w:sz w:val="24"/>
          <w:szCs w:val="24"/>
          <w:lang w:val="ru-RU"/>
        </w:rPr>
        <w:t>Отмечается, что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концу XVI века Париж остро нуждался в надёжном транспортном сообщении между берегами Сены. Существовавшие тогда мосты —</w:t>
      </w:r>
      <w:r w:rsidRPr="00D05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Гран</w:t>
      </w:r>
      <w:r w:rsidR="00B425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имели серьёзные недостатки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не могли удовлетворить потребности растущего города: 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их отличали  узкие проходы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отсутствие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тротуаров для пешеходов, </w:t>
      </w:r>
      <w:proofErr w:type="spellStart"/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пожароопасность</w:t>
      </w:r>
      <w:proofErr w:type="spellEnd"/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деревянны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конструкци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D120CB">
        <w:rPr>
          <w:rFonts w:ascii="Times New Roman" w:eastAsia="Times New Roman" w:hAnsi="Times New Roman" w:cs="Times New Roman"/>
          <w:sz w:val="24"/>
          <w:szCs w:val="24"/>
          <w:lang w:val="ru-RU"/>
        </w:rPr>
        <w:t>. Кроме того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, эти мосты часто разрушались во время наводнений.</w:t>
      </w:r>
    </w:p>
    <w:p w14:paraId="30A0E259" w14:textId="6F1B3B52" w:rsidR="00F66723" w:rsidRPr="00F66723" w:rsidRDefault="00B4251A" w:rsidP="00D85691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Строительство моста, начатое еще при Генрихе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1578 году, было приостановлено по причине </w:t>
      </w:r>
      <w:r>
        <w:rPr>
          <w:rFonts w:ascii="Times New Roman" w:eastAsia="Times New Roman" w:hAnsi="Times New Roman" w:cs="Times New Roman"/>
          <w:sz w:val="24"/>
          <w:szCs w:val="24"/>
        </w:rPr>
        <w:t>религиозных войн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>Генрих IV возобновил проект в 1598</w:t>
      </w:r>
      <w:r w:rsidR="00F66723">
        <w:rPr>
          <w:rFonts w:ascii="Cambria Math" w:eastAsia="Times New Roman" w:hAnsi="Cambria Math" w:cs="Cambria Math"/>
          <w:sz w:val="24"/>
          <w:szCs w:val="24"/>
        </w:rPr>
        <w:t>‑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 xml:space="preserve"> лично курировал его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 xml:space="preserve"> Работы завершились в 1607 году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Новый мост </w:t>
      </w:r>
      <w:r w:rsidR="00F66723">
        <w:rPr>
          <w:rFonts w:ascii="Times New Roman" w:eastAsia="Times New Roman" w:hAnsi="Times New Roman" w:cs="Times New Roman"/>
          <w:sz w:val="24"/>
          <w:szCs w:val="24"/>
        </w:rPr>
        <w:t xml:space="preserve"> стал настоящим инженерным чудом своего времени</w:t>
      </w:r>
      <w:r w:rsidR="006C47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bookmarkStart w:id="0" w:name="_GoBack"/>
      <w:bookmarkEnd w:id="0"/>
      <w:r w:rsidR="006C47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оказавшим </w:t>
      </w:r>
      <w:r w:rsidR="00F667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благотворное влияние на жизнь Парижа. </w:t>
      </w:r>
    </w:p>
    <w:p w14:paraId="423315D0" w14:textId="4A51529C" w:rsidR="00F66723" w:rsidRDefault="00F66723" w:rsidP="00D85691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425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 </w:t>
      </w:r>
      <w:r>
        <w:rPr>
          <w:rFonts w:ascii="Times New Roman" w:eastAsia="Times New Roman" w:hAnsi="Times New Roman" w:cs="Times New Roman"/>
          <w:sz w:val="24"/>
          <w:szCs w:val="24"/>
        </w:rPr>
        <w:t>Новый мост —</w:t>
      </w:r>
      <w:r w:rsidR="00B425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просто инженерное сооружение. Это ключ к пониманию политики Генриха IV: через градостроительство король стремился укрепить единство нации, стимулировать экономику и создать город, удобный для жизни. Проект оказался настолько удачным, что мост служит парижанам</w:t>
      </w:r>
      <w:r w:rsidR="00B425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уже более четырёх веков, оставаясь живым свидетельством эпохи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Генриха</w:t>
      </w:r>
      <w:r w:rsidRPr="00F667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 w:rsidRPr="00F667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демонстрируя, как архитектура может стать мостом между властью и народом.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667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6484">
        <w:rPr>
          <w:rFonts w:ascii="Times New Roman" w:eastAsia="Times New Roman" w:hAnsi="Times New Roman" w:cs="Times New Roman"/>
          <w:sz w:val="24"/>
          <w:szCs w:val="24"/>
        </w:rPr>
        <w:t>Pont</w:t>
      </w:r>
      <w:proofErr w:type="spellEnd"/>
      <w:r w:rsidRPr="00306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6484">
        <w:rPr>
          <w:rFonts w:ascii="Times New Roman" w:eastAsia="Times New Roman" w:hAnsi="Times New Roman" w:cs="Times New Roman"/>
          <w:sz w:val="24"/>
          <w:szCs w:val="24"/>
        </w:rPr>
        <w:t>Neuf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A611EB">
        <w:rPr>
          <w:rFonts w:ascii="Times New Roman" w:eastAsia="Times New Roman" w:hAnsi="Times New Roman" w:cs="Times New Roman"/>
          <w:sz w:val="24"/>
          <w:szCs w:val="24"/>
        </w:rPr>
        <w:t xml:space="preserve"> сегодня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остаётся действующей транспортной артерией и одной из главных туристических достопримечательностей столицы Франции.</w:t>
      </w:r>
    </w:p>
    <w:p w14:paraId="621B6968" w14:textId="4F61B71E" w:rsidR="00F66723" w:rsidRPr="00B4251A" w:rsidRDefault="00A611EB" w:rsidP="00D85691">
      <w:pPr>
        <w:spacing w:before="240" w:after="24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51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Список литературы</w:t>
      </w:r>
      <w:r w:rsidR="00D856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:</w:t>
      </w:r>
    </w:p>
    <w:p w14:paraId="05476D0F" w14:textId="598C968D" w:rsidR="00A611EB" w:rsidRPr="00A611EB" w:rsidRDefault="00A611EB" w:rsidP="00A611EB">
      <w:pPr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1. Булгакова Е.Ю.   Архитектура французских замков рубежа </w:t>
      </w:r>
      <w:r w:rsidRPr="00A611EB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611E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вв. – первой трети </w:t>
      </w:r>
      <w:r w:rsidRPr="00A611E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 века//Вестник Московского университета. Серия 8.История. 2008, № 6. С.70-82.  </w:t>
      </w:r>
    </w:p>
    <w:p w14:paraId="252CC904" w14:textId="24B72134" w:rsidR="00A611EB" w:rsidRPr="00A611EB" w:rsidRDefault="00A611EB" w:rsidP="00A611EB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A611EB">
        <w:rPr>
          <w:rFonts w:ascii="Times New Roman" w:eastAsia="Times New Roman" w:hAnsi="Times New Roman" w:cs="Times New Roman"/>
          <w:sz w:val="24"/>
          <w:szCs w:val="24"/>
        </w:rPr>
        <w:t>Дежан</w:t>
      </w:r>
      <w:proofErr w:type="spellEnd"/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Д.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Как Париж стал Парижем. История создания самого притягательного города в мире</w:t>
      </w: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>. – М.:</w:t>
      </w:r>
      <w:proofErr w:type="spellStart"/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>Центрполиграф</w:t>
      </w:r>
      <w:proofErr w:type="spellEnd"/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>. 2015. 318 с.</w:t>
      </w:r>
    </w:p>
    <w:p w14:paraId="5DB7D840" w14:textId="45741E93" w:rsidR="00A611EB" w:rsidRPr="00A611EB" w:rsidRDefault="00A611EB" w:rsidP="00A611EB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>Киселева Т.Е.</w:t>
      </w:r>
      <w:r w:rsidRPr="00A611EB">
        <w:rPr>
          <w:rFonts w:ascii="Times New Roman" w:hAnsi="Times New Roman" w:cs="Times New Roman"/>
          <w:sz w:val="24"/>
          <w:szCs w:val="24"/>
        </w:rPr>
        <w:t xml:space="preserve"> </w:t>
      </w:r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Архитектурно-морфологическое регулирование застройки во Франции. </w:t>
      </w:r>
      <w:proofErr w:type="spellStart"/>
      <w:r w:rsidRPr="00A611EB">
        <w:rPr>
          <w:rFonts w:ascii="Times New Roman" w:hAnsi="Times New Roman" w:cs="Times New Roman"/>
          <w:sz w:val="24"/>
          <w:szCs w:val="24"/>
          <w:lang w:val="ru-RU"/>
        </w:rPr>
        <w:t>Автореф</w:t>
      </w:r>
      <w:proofErr w:type="spellEnd"/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611EB">
        <w:rPr>
          <w:rFonts w:ascii="Times New Roman" w:hAnsi="Times New Roman" w:cs="Times New Roman"/>
          <w:sz w:val="24"/>
          <w:szCs w:val="24"/>
          <w:lang w:val="ru-RU"/>
        </w:rPr>
        <w:t>дисс</w:t>
      </w:r>
      <w:proofErr w:type="spellEnd"/>
      <w:r w:rsidRPr="00A611EB">
        <w:rPr>
          <w:rFonts w:ascii="Times New Roman" w:hAnsi="Times New Roman" w:cs="Times New Roman"/>
          <w:sz w:val="24"/>
          <w:szCs w:val="24"/>
          <w:lang w:val="ru-RU"/>
        </w:rPr>
        <w:t>…</w:t>
      </w:r>
      <w:proofErr w:type="spellStart"/>
      <w:proofErr w:type="gramStart"/>
      <w:r w:rsidRPr="00A611EB">
        <w:rPr>
          <w:rFonts w:ascii="Times New Roman" w:hAnsi="Times New Roman" w:cs="Times New Roman"/>
          <w:sz w:val="24"/>
          <w:szCs w:val="24"/>
          <w:lang w:val="ru-RU"/>
        </w:rPr>
        <w:t>канд</w:t>
      </w:r>
      <w:proofErr w:type="spellEnd"/>
      <w:proofErr w:type="gramEnd"/>
      <w:r w:rsidRPr="00A611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611EB">
        <w:rPr>
          <w:rFonts w:ascii="Times New Roman" w:hAnsi="Times New Roman" w:cs="Times New Roman"/>
          <w:sz w:val="24"/>
          <w:szCs w:val="24"/>
          <w:lang w:val="ru-RU"/>
        </w:rPr>
        <w:t>филол</w:t>
      </w:r>
      <w:proofErr w:type="spellEnd"/>
      <w:r w:rsidRPr="00A611EB">
        <w:rPr>
          <w:rFonts w:ascii="Times New Roman" w:hAnsi="Times New Roman" w:cs="Times New Roman"/>
          <w:sz w:val="24"/>
          <w:szCs w:val="24"/>
          <w:lang w:val="ru-RU"/>
        </w:rPr>
        <w:t>. наук. М., 2024.</w:t>
      </w:r>
    </w:p>
    <w:p w14:paraId="40DED13B" w14:textId="0B28247C" w:rsidR="00A611EB" w:rsidRPr="00A611EB" w:rsidRDefault="00A611EB" w:rsidP="00A611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4. </w:t>
      </w:r>
      <w:proofErr w:type="spellStart"/>
      <w:r w:rsidRPr="00A611EB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11EB">
        <w:rPr>
          <w:rFonts w:ascii="Times New Roman" w:eastAsia="Times New Roman" w:hAnsi="Times New Roman" w:cs="Times New Roman"/>
          <w:sz w:val="24"/>
          <w:szCs w:val="24"/>
        </w:rPr>
        <w:t>Руа</w:t>
      </w:r>
      <w:proofErr w:type="spellEnd"/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11EB">
        <w:rPr>
          <w:rFonts w:ascii="Times New Roman" w:eastAsia="Times New Roman" w:hAnsi="Times New Roman" w:cs="Times New Roman"/>
          <w:sz w:val="24"/>
          <w:szCs w:val="24"/>
        </w:rPr>
        <w:t>Ладюри</w:t>
      </w:r>
      <w:proofErr w:type="spellEnd"/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Э. История Франции.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>Королевская Франция. От Людовика XI до</w:t>
      </w: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>Генриха IV (1460–1610). М.: Международные</w:t>
      </w: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611E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A611EB">
        <w:rPr>
          <w:rFonts w:ascii="Times New Roman" w:eastAsia="Times New Roman" w:hAnsi="Times New Roman" w:cs="Times New Roman"/>
          <w:sz w:val="24"/>
          <w:szCs w:val="24"/>
        </w:rPr>
        <w:t xml:space="preserve"> 2004. 416 с.</w:t>
      </w:r>
    </w:p>
    <w:p w14:paraId="6F5E5A7C" w14:textId="4A1474B4" w:rsidR="00A611EB" w:rsidRPr="00A611EB" w:rsidRDefault="00A611EB" w:rsidP="00A611EB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A611EB">
        <w:rPr>
          <w:rFonts w:ascii="Times New Roman" w:hAnsi="Times New Roman" w:cs="Times New Roman"/>
          <w:sz w:val="24"/>
          <w:szCs w:val="24"/>
        </w:rPr>
        <w:t>Лощилова</w:t>
      </w:r>
      <w:proofErr w:type="spellEnd"/>
      <w:r w:rsidRPr="00A611EB">
        <w:rPr>
          <w:rFonts w:ascii="Times New Roman" w:hAnsi="Times New Roman" w:cs="Times New Roman"/>
          <w:sz w:val="24"/>
          <w:szCs w:val="24"/>
        </w:rPr>
        <w:t xml:space="preserve"> Т.Н., Носова Е.С. «Добрый король Анри»: к истории одного мифа. // </w:t>
      </w:r>
      <w:proofErr w:type="spellStart"/>
      <w:r w:rsidRPr="00A611EB">
        <w:rPr>
          <w:rFonts w:ascii="Times New Roman" w:hAnsi="Times New Roman" w:cs="Times New Roman"/>
          <w:sz w:val="24"/>
          <w:szCs w:val="24"/>
        </w:rPr>
        <w:t>Genesis</w:t>
      </w:r>
      <w:proofErr w:type="spellEnd"/>
      <w:r w:rsidRPr="00A611EB">
        <w:rPr>
          <w:rFonts w:ascii="Times New Roman" w:hAnsi="Times New Roman" w:cs="Times New Roman"/>
          <w:sz w:val="24"/>
          <w:szCs w:val="24"/>
        </w:rPr>
        <w:t xml:space="preserve">: исторические исследования. </w:t>
      </w:r>
      <w:r w:rsidRPr="00A611EB">
        <w:rPr>
          <w:rFonts w:ascii="Times New Roman" w:hAnsi="Times New Roman" w:cs="Times New Roman"/>
          <w:sz w:val="24"/>
          <w:szCs w:val="24"/>
          <w:lang w:val="fr-FR"/>
        </w:rPr>
        <w:t xml:space="preserve">2019. № 4. </w:t>
      </w:r>
      <w:r w:rsidRPr="00A611EB">
        <w:rPr>
          <w:rFonts w:ascii="Times New Roman" w:hAnsi="Times New Roman" w:cs="Times New Roman"/>
          <w:sz w:val="24"/>
          <w:szCs w:val="24"/>
        </w:rPr>
        <w:t>С</w:t>
      </w:r>
      <w:r w:rsidRPr="00A611EB">
        <w:rPr>
          <w:rFonts w:ascii="Times New Roman" w:hAnsi="Times New Roman" w:cs="Times New Roman"/>
          <w:sz w:val="24"/>
          <w:szCs w:val="24"/>
          <w:lang w:val="fr-FR"/>
        </w:rPr>
        <w:t xml:space="preserve">. 1-23. DOI: 10.25136/2409-868X.2019.4.29389 URL: </w:t>
      </w:r>
      <w:hyperlink r:id="rId7" w:history="1">
        <w:r w:rsidRPr="00A611EB">
          <w:rPr>
            <w:rStyle w:val="a5"/>
            <w:rFonts w:ascii="Times New Roman" w:hAnsi="Times New Roman" w:cs="Times New Roman"/>
            <w:sz w:val="24"/>
            <w:szCs w:val="24"/>
            <w:lang w:val="fr-FR"/>
          </w:rPr>
          <w:t>https://nbpublish.com/library_read_article.php?id=29389</w:t>
        </w:r>
      </w:hyperlink>
      <w:r w:rsidRPr="00A611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sectPr w:rsidR="00A611EB" w:rsidRPr="00A611EB" w:rsidSect="00E83DE4">
      <w:pgSz w:w="11909" w:h="16834"/>
      <w:pgMar w:top="1440" w:right="1136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1" w:fontKey="{81A695D3-84D8-458B-BC7D-B7DCFB42C67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98370D10-F98D-451E-9D05-4E2EFE8B80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48BCCBE-2FB6-43A2-9A65-FBF6F7C956D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5082"/>
    <w:multiLevelType w:val="multilevel"/>
    <w:tmpl w:val="996C4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0412416"/>
    <w:multiLevelType w:val="multilevel"/>
    <w:tmpl w:val="34563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2346052"/>
    <w:multiLevelType w:val="multilevel"/>
    <w:tmpl w:val="DB0AA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4D65F2"/>
    <w:multiLevelType w:val="multilevel"/>
    <w:tmpl w:val="6CF45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4F9385B"/>
    <w:multiLevelType w:val="multilevel"/>
    <w:tmpl w:val="8D103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51AC7C16"/>
    <w:multiLevelType w:val="multilevel"/>
    <w:tmpl w:val="8D103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604B6FB1"/>
    <w:multiLevelType w:val="multilevel"/>
    <w:tmpl w:val="4EBE5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0DE6589"/>
    <w:multiLevelType w:val="multilevel"/>
    <w:tmpl w:val="E818A0B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8">
    <w:nsid w:val="7D0E454C"/>
    <w:multiLevelType w:val="multilevel"/>
    <w:tmpl w:val="80B89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D101088"/>
    <w:multiLevelType w:val="multilevel"/>
    <w:tmpl w:val="E37A7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D882D90"/>
    <w:multiLevelType w:val="multilevel"/>
    <w:tmpl w:val="5E5A0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81AFA"/>
    <w:rsid w:val="00094996"/>
    <w:rsid w:val="00097A39"/>
    <w:rsid w:val="002E5FEB"/>
    <w:rsid w:val="00306484"/>
    <w:rsid w:val="00330E64"/>
    <w:rsid w:val="003C615C"/>
    <w:rsid w:val="003F5499"/>
    <w:rsid w:val="0051637D"/>
    <w:rsid w:val="005667DA"/>
    <w:rsid w:val="006C47E1"/>
    <w:rsid w:val="007C6BE7"/>
    <w:rsid w:val="00881AFA"/>
    <w:rsid w:val="00952930"/>
    <w:rsid w:val="00A174ED"/>
    <w:rsid w:val="00A611EB"/>
    <w:rsid w:val="00B4251A"/>
    <w:rsid w:val="00B5574F"/>
    <w:rsid w:val="00D050B6"/>
    <w:rsid w:val="00D120CB"/>
    <w:rsid w:val="00D317BB"/>
    <w:rsid w:val="00D85691"/>
    <w:rsid w:val="00E83DE4"/>
    <w:rsid w:val="00F31B05"/>
    <w:rsid w:val="00F35981"/>
    <w:rsid w:val="00F66723"/>
    <w:rsid w:val="00F7550B"/>
    <w:rsid w:val="00FE3602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7C6BE7"/>
    <w:rPr>
      <w:color w:val="0000FF" w:themeColor="hyperlink"/>
      <w:u w:val="single"/>
    </w:rPr>
  </w:style>
  <w:style w:type="character" w:customStyle="1" w:styleId="vkekvd">
    <w:name w:val="vkekvd"/>
    <w:basedOn w:val="a0"/>
    <w:rsid w:val="00A174ED"/>
  </w:style>
  <w:style w:type="character" w:styleId="a6">
    <w:name w:val="Strong"/>
    <w:basedOn w:val="a0"/>
    <w:uiPriority w:val="22"/>
    <w:qFormat/>
    <w:rsid w:val="00306484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FE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7C6BE7"/>
    <w:rPr>
      <w:color w:val="0000FF" w:themeColor="hyperlink"/>
      <w:u w:val="single"/>
    </w:rPr>
  </w:style>
  <w:style w:type="character" w:customStyle="1" w:styleId="vkekvd">
    <w:name w:val="vkekvd"/>
    <w:basedOn w:val="a0"/>
    <w:rsid w:val="00A174ED"/>
  </w:style>
  <w:style w:type="character" w:styleId="a6">
    <w:name w:val="Strong"/>
    <w:basedOn w:val="a0"/>
    <w:uiPriority w:val="22"/>
    <w:qFormat/>
    <w:rsid w:val="00306484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FE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nbpublish.com/library_read_article.php?id=2938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SCoNQiAKTUflh22oGXwKXvW1PA==">CgMxLjA4AHIhMVZiUmlGT01TOWdqT2lGM2c0LUM2Q1ZDUmtMaFkwUmEt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28</cp:revision>
  <dcterms:created xsi:type="dcterms:W3CDTF">2026-04-05T17:58:00Z</dcterms:created>
  <dcterms:modified xsi:type="dcterms:W3CDTF">2026-04-07T20:36:00Z</dcterms:modified>
</cp:coreProperties>
</file>