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B6AE" w14:textId="77777777" w:rsidR="00120F82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c"/>
          <w:rFonts w:eastAsiaTheme="majorEastAsia"/>
          <w:color w:val="0F1115"/>
        </w:rPr>
      </w:pPr>
      <w:r w:rsidRPr="00120F82">
        <w:rPr>
          <w:rStyle w:val="ac"/>
          <w:rFonts w:eastAsiaTheme="majorEastAsia"/>
          <w:color w:val="0F1115"/>
        </w:rPr>
        <w:t>СОЦИАЛЬНАЯ РАБОТА ПО ОРГАНИЗАЦИИ КУЛЬТУРНО-ДОСУГОВОЙ ДЕЯТЕЛЬНОСТИ ДЛЯ МОЛОДЫХ ИНВАЛИДОВ ПО ЗРЕНИЮ</w:t>
      </w:r>
    </w:p>
    <w:p w14:paraId="326D9A4C" w14:textId="77777777" w:rsidR="00975D75" w:rsidRPr="00120F82" w:rsidRDefault="00975D75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F1115"/>
        </w:rPr>
      </w:pPr>
    </w:p>
    <w:p w14:paraId="71982487" w14:textId="60FFE96C" w:rsidR="00975D75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120F82">
        <w:rPr>
          <w:rStyle w:val="ad"/>
          <w:rFonts w:eastAsiaTheme="majorEastAsia"/>
          <w:color w:val="0F1115"/>
        </w:rPr>
        <w:t xml:space="preserve">Маделян </w:t>
      </w:r>
      <w:r w:rsidR="002102EA" w:rsidRPr="002102EA">
        <w:rPr>
          <w:rStyle w:val="ad"/>
          <w:rFonts w:eastAsiaTheme="majorEastAsia"/>
          <w:color w:val="0F1115"/>
        </w:rPr>
        <w:t>Карина Вардановна</w:t>
      </w:r>
    </w:p>
    <w:p w14:paraId="246C104C" w14:textId="33D57BCC" w:rsidR="00120F82" w:rsidRPr="00120F82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F1115"/>
        </w:rPr>
      </w:pPr>
      <w:r w:rsidRPr="00120F82">
        <w:rPr>
          <w:rStyle w:val="ad"/>
          <w:rFonts w:eastAsiaTheme="majorEastAsia"/>
          <w:color w:val="0F1115"/>
        </w:rPr>
        <w:t>Адыгейский государственный университет, Майкоп, Россия</w:t>
      </w:r>
    </w:p>
    <w:p w14:paraId="25026720" w14:textId="77777777" w:rsidR="002102EA" w:rsidRDefault="002D34B4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2D34B4">
        <w:rPr>
          <w:rStyle w:val="ad"/>
          <w:rFonts w:eastAsiaTheme="majorEastAsia"/>
          <w:color w:val="0F1115"/>
        </w:rPr>
        <w:t xml:space="preserve">Научный руководитель: </w:t>
      </w:r>
      <w:r w:rsidR="00C42A27" w:rsidRPr="00C42A27">
        <w:rPr>
          <w:rStyle w:val="ad"/>
          <w:rFonts w:eastAsiaTheme="majorEastAsia"/>
          <w:color w:val="0F1115"/>
        </w:rPr>
        <w:t xml:space="preserve">Деленьян Ангелина Владимировна, </w:t>
      </w:r>
    </w:p>
    <w:p w14:paraId="3A9AB1EF" w14:textId="77777777" w:rsidR="002102EA" w:rsidRDefault="00C42A27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C42A27">
        <w:rPr>
          <w:rStyle w:val="ad"/>
          <w:rFonts w:eastAsiaTheme="majorEastAsia"/>
          <w:color w:val="0F1115"/>
        </w:rPr>
        <w:t xml:space="preserve">ассистент кафедры социальных технологий и туризма, </w:t>
      </w:r>
    </w:p>
    <w:p w14:paraId="33A42BB3" w14:textId="683B00CD" w:rsidR="00AF27C1" w:rsidRDefault="00C42A27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C42A27">
        <w:rPr>
          <w:rStyle w:val="ad"/>
          <w:rFonts w:eastAsiaTheme="majorEastAsia"/>
          <w:color w:val="0F1115"/>
        </w:rPr>
        <w:t>Адыгейский государственный университет, г. Майкоп</w:t>
      </w:r>
    </w:p>
    <w:p w14:paraId="25D94DAA" w14:textId="77777777" w:rsidR="00A40328" w:rsidRDefault="00A40328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d"/>
          <w:rFonts w:eastAsiaTheme="majorEastAsia"/>
          <w:color w:val="0F1115"/>
        </w:rPr>
      </w:pPr>
    </w:p>
    <w:p w14:paraId="59C5C76D" w14:textId="67BA94D1" w:rsidR="00120F82" w:rsidRPr="00120F82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120F82">
        <w:rPr>
          <w:rStyle w:val="ac"/>
          <w:rFonts w:eastAsiaTheme="majorEastAsia"/>
          <w:color w:val="0F1115"/>
        </w:rPr>
        <w:t>Актуальность.</w:t>
      </w:r>
      <w:r w:rsidRPr="00120F82">
        <w:rPr>
          <w:color w:val="0F1115"/>
        </w:rPr>
        <w:t> Современная социальная работа всё чаще обращается к ресурсу культуры и досуга как к значимому фактору реабилитации и социальной интеграции людей с ограниченными возможностями здоровья. Особую актуальность это приобретает в отношении молодых инвалидов по зрению (18–35 лет), для которых досуг становится не только способом заполнения свободного времени, но и важнейшим каналом коммуникации, познания мира и самореализации. По данным Всероссийского общества слепых, на 1 января 2025 года численность членов организации составляет более 184 тысяч человек, из них значительную долю представляют люди молодого возраста [2, стр. 5]. По данным Социального фонда России, на 2025 год в регионах активно реализуются меры поддержки инвалидов по зрению, включая обеспечение техническими средствами реабилитации и содействие социальной интеграции [</w:t>
      </w:r>
      <w:r w:rsidR="00016E13">
        <w:rPr>
          <w:color w:val="0F1115"/>
        </w:rPr>
        <w:t>4</w:t>
      </w:r>
      <w:r w:rsidRPr="00120F82">
        <w:rPr>
          <w:color w:val="0F1115"/>
        </w:rPr>
        <w:t>, стр. 5]. Сенсорные ограничения серьёзно затрудняют доступ к традиционным формам культурного досуга, что делает организацию культурно-досуговой деятельности приоритетной задачей социальной работы.</w:t>
      </w:r>
      <w:r w:rsidR="00D3026E">
        <w:rPr>
          <w:color w:val="0F1115"/>
        </w:rPr>
        <w:t xml:space="preserve"> </w:t>
      </w:r>
    </w:p>
    <w:p w14:paraId="1CAE1837" w14:textId="77777777" w:rsidR="00A04044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120F82">
        <w:rPr>
          <w:rStyle w:val="ac"/>
          <w:rFonts w:eastAsiaTheme="majorEastAsia"/>
          <w:color w:val="0F1115"/>
        </w:rPr>
        <w:t>Степень разработанности.</w:t>
      </w:r>
      <w:r w:rsidRPr="00120F82">
        <w:rPr>
          <w:color w:val="0F1115"/>
        </w:rPr>
        <w:t> </w:t>
      </w:r>
      <w:r w:rsidR="00A04044" w:rsidRPr="00A04044">
        <w:rPr>
          <w:color w:val="0F1115"/>
        </w:rPr>
        <w:t>Проблемы социокультурной реабилитации инвалидов по зрению рассматриваются в трудах Н.Ф. Дементьевой, Е.И. Холостовой (социальная реабилитация), О.Г. Колесниковой, Е.Е. Анисимовой, О.Н. Горевой (социокультурная адаптация) [1; 2]. Зарубежные подходы представлены в работах М. Оливера, С. Френч, Р. Имри [5; 6]. Однако исследования, посвящённые именно организации культурно-досуговой деятельности молодых инвалидов по зрению, носят фрагментарный характер. Практические рекомендации зачастую не учитывают возрастные и нозологические особенности. Таким образом, проблема требует системного анализа в рамках социальной работы.</w:t>
      </w:r>
    </w:p>
    <w:p w14:paraId="22A76E37" w14:textId="6E7BC128" w:rsidR="001841D4" w:rsidRPr="001841D4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c"/>
          <w:rFonts w:eastAsiaTheme="majorEastAsia"/>
          <w:b w:val="0"/>
          <w:bCs w:val="0"/>
          <w:color w:val="0F1115"/>
        </w:rPr>
      </w:pPr>
      <w:r w:rsidRPr="00120F82">
        <w:rPr>
          <w:rStyle w:val="ac"/>
          <w:rFonts w:eastAsiaTheme="majorEastAsia"/>
          <w:color w:val="0F1115"/>
        </w:rPr>
        <w:t>Цель</w:t>
      </w:r>
      <w:r w:rsidR="001841D4">
        <w:rPr>
          <w:rStyle w:val="ac"/>
          <w:rFonts w:eastAsiaTheme="majorEastAsia"/>
          <w:color w:val="0F1115"/>
        </w:rPr>
        <w:t xml:space="preserve">: </w:t>
      </w:r>
      <w:r w:rsidR="001841D4" w:rsidRPr="001841D4">
        <w:rPr>
          <w:rStyle w:val="ac"/>
          <w:rFonts w:eastAsiaTheme="majorEastAsia"/>
          <w:b w:val="0"/>
          <w:bCs w:val="0"/>
          <w:color w:val="0F1115"/>
        </w:rPr>
        <w:t>теоретически обосновать содержание социальной работы по организации культурно-досуговой деятельности для молодых инвалидов по зрению</w:t>
      </w:r>
      <w:r w:rsidR="001841D4">
        <w:rPr>
          <w:rStyle w:val="ac"/>
          <w:rFonts w:eastAsiaTheme="majorEastAsia"/>
          <w:b w:val="0"/>
          <w:bCs w:val="0"/>
          <w:color w:val="0F1115"/>
        </w:rPr>
        <w:t>.</w:t>
      </w:r>
    </w:p>
    <w:p w14:paraId="5EB59653" w14:textId="279E1BD5" w:rsidR="000A6E3D" w:rsidRDefault="001841D4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>
        <w:rPr>
          <w:rStyle w:val="ac"/>
          <w:rFonts w:eastAsiaTheme="majorEastAsia"/>
          <w:color w:val="0F1115"/>
        </w:rPr>
        <w:t>З</w:t>
      </w:r>
      <w:r w:rsidR="00120F82" w:rsidRPr="00120F82">
        <w:rPr>
          <w:rStyle w:val="ac"/>
          <w:rFonts w:eastAsiaTheme="majorEastAsia"/>
          <w:color w:val="0F1115"/>
        </w:rPr>
        <w:t>адачи</w:t>
      </w:r>
      <w:r w:rsidR="00D44D31">
        <w:rPr>
          <w:rStyle w:val="ac"/>
          <w:rFonts w:eastAsiaTheme="majorEastAsia"/>
          <w:color w:val="0F1115"/>
        </w:rPr>
        <w:t>:</w:t>
      </w:r>
    </w:p>
    <w:p w14:paraId="5883010B" w14:textId="747CCA9C" w:rsidR="000A6E3D" w:rsidRPr="000A6E3D" w:rsidRDefault="000F2CC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 xml:space="preserve">1. </w:t>
      </w:r>
      <w:r w:rsidR="000A6E3D" w:rsidRPr="000A6E3D">
        <w:rPr>
          <w:color w:val="0F1115"/>
        </w:rPr>
        <w:t>Определить сущность и содержание социальной работы по организации культурно-досуговой деятельности для молодых инвалидов по зрению.</w:t>
      </w:r>
    </w:p>
    <w:p w14:paraId="0DE65845" w14:textId="00C30E7B" w:rsidR="000A6E3D" w:rsidRPr="000A6E3D" w:rsidRDefault="000F2CC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 xml:space="preserve">2. </w:t>
      </w:r>
      <w:r w:rsidR="000A6E3D" w:rsidRPr="000A6E3D">
        <w:rPr>
          <w:color w:val="0F1115"/>
        </w:rPr>
        <w:t>Выявить особенности молодых инвалидов по зрению как объекта социальной работы.</w:t>
      </w:r>
    </w:p>
    <w:p w14:paraId="52CF061F" w14:textId="12AED1C3" w:rsidR="000A6E3D" w:rsidRPr="000A6E3D" w:rsidRDefault="000F2CC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 xml:space="preserve">3. </w:t>
      </w:r>
      <w:r w:rsidR="000A6E3D" w:rsidRPr="000A6E3D">
        <w:rPr>
          <w:color w:val="0F1115"/>
        </w:rPr>
        <w:t>Разработать практические рекомендации по совершенствованию социальной работы по организации культурно-досуговой деятельности для молодых инвалидов по зрению.</w:t>
      </w:r>
    </w:p>
    <w:p w14:paraId="0714482D" w14:textId="45D72EFC" w:rsidR="002033C7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120F82">
        <w:rPr>
          <w:rStyle w:val="ac"/>
          <w:rFonts w:eastAsiaTheme="majorEastAsia"/>
          <w:color w:val="0F1115"/>
        </w:rPr>
        <w:t>Методы</w:t>
      </w:r>
      <w:r w:rsidR="00D52E0B">
        <w:rPr>
          <w:rStyle w:val="ac"/>
          <w:rFonts w:eastAsiaTheme="majorEastAsia"/>
          <w:color w:val="0F1115"/>
        </w:rPr>
        <w:t xml:space="preserve"> исследования:</w:t>
      </w:r>
    </w:p>
    <w:p w14:paraId="03E118E4" w14:textId="4203D33E" w:rsidR="002033C7" w:rsidRPr="00D52E0B" w:rsidRDefault="002033C7" w:rsidP="002102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F1115"/>
        </w:rPr>
      </w:pPr>
      <w:r w:rsidRPr="002033C7">
        <w:rPr>
          <w:color w:val="0F1115"/>
        </w:rPr>
        <w:t>теоретические (анализ, синтез, обобщение и систематизация данных по изучаемой проблеме);</w:t>
      </w:r>
    </w:p>
    <w:p w14:paraId="6885EE69" w14:textId="6FF7346E" w:rsidR="00D52E0B" w:rsidRPr="00D52E0B" w:rsidRDefault="002033C7" w:rsidP="002102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ac"/>
          <w:b w:val="0"/>
          <w:bCs w:val="0"/>
          <w:color w:val="0F1115"/>
        </w:rPr>
      </w:pPr>
      <w:r w:rsidRPr="002033C7">
        <w:rPr>
          <w:color w:val="0F1115"/>
        </w:rPr>
        <w:t>эмпирические (наблюдение, изучение документов).</w:t>
      </w:r>
    </w:p>
    <w:p w14:paraId="44C83754" w14:textId="76D3E3C4" w:rsidR="00120F82" w:rsidRPr="00120F82" w:rsidRDefault="00F800F8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F800F8">
        <w:rPr>
          <w:rStyle w:val="ac"/>
          <w:rFonts w:eastAsiaTheme="majorEastAsia"/>
          <w:color w:val="0F1115"/>
        </w:rPr>
        <w:t>Научные результаты</w:t>
      </w:r>
      <w:r w:rsidR="00120F82" w:rsidRPr="00120F82">
        <w:rPr>
          <w:rStyle w:val="ac"/>
          <w:rFonts w:eastAsiaTheme="majorEastAsia"/>
          <w:color w:val="0F1115"/>
        </w:rPr>
        <w:t>.</w:t>
      </w:r>
      <w:r w:rsidR="00120F82" w:rsidRPr="00120F82">
        <w:rPr>
          <w:color w:val="0F1115"/>
        </w:rPr>
        <w:t xml:space="preserve"> Установлено, что молодые инвалиды по зрению как объект социальной работы обладают специфическими потребностями: затруднения в получении визуальной информации, высокий риск социальной изоляции, при этом высокий реабилитационный потенциал. Сущность культурно-досуговой деятельности раскрывается через компенсаторную, коммуникативную, развивающую и психотерапевтическую функции. Как отмечает Е.В. Букалова, «с помощью искусства и культуры молодые инвалиды по зрению развивают навыки общения; заводят новые знакомства; учатся ориентироваться… в социуме; творческому самовыражению; поднимают самооценку» [1, стр. 79]. Зарубежный опыт (США, Великобритания, Германия) показывает эффективность государственных программ доступности культуры, развития тифлокомментирования и адаптированных экскурсий [5; 6]. </w:t>
      </w:r>
      <w:r w:rsidR="00120F82" w:rsidRPr="00120F82">
        <w:rPr>
          <w:color w:val="0F1115"/>
        </w:rPr>
        <w:lastRenderedPageBreak/>
        <w:t>Основными направлениями работы социальных служб в России являются: тифлокомментирование, творческие мастерские, литературные гостиные, адаптированные спортивные мероприятия, волонтёрские проекты [1; 2]. Выявлены системные проблемы: дефицит подготовленных тифлокомментаторов, слабая материально-техническая база, недоступность культурных учреждений в малых городах.</w:t>
      </w:r>
    </w:p>
    <w:p w14:paraId="4FFF6117" w14:textId="77777777" w:rsidR="00120F82" w:rsidRPr="00120F82" w:rsidRDefault="00120F82" w:rsidP="002102EA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120F82">
        <w:rPr>
          <w:rStyle w:val="ac"/>
          <w:rFonts w:eastAsiaTheme="majorEastAsia"/>
          <w:color w:val="0F1115"/>
        </w:rPr>
        <w:t>Выводы.</w:t>
      </w:r>
      <w:r w:rsidRPr="00120F82">
        <w:rPr>
          <w:color w:val="0F1115"/>
        </w:rPr>
        <w:t> Организация культурно-досуговой деятельности является приоритетной задачей социальной работы с молодыми инвалидами по зрению. Практические рекомендации включают: создание межведомственных программ взаимодействия социальных служб, учреждений культуры и ВОС; внедрение дистанционных форм досуга (аудиоэкскурсии, онлайн-встречи); обучение социальных работников основам тифлокоммуникации; разработку региональных стандартов культурно-досуговой реабилитации. Грамотно выстроенная досуговая среда превращается в мощный реабилитационный фактор, способствующий переходу молодого человека с инвалидностью от социальной исключённости к полноценному участию в жизни общества.</w:t>
      </w:r>
    </w:p>
    <w:p w14:paraId="0109CDDB" w14:textId="77777777" w:rsidR="006D1267" w:rsidRDefault="006D1267" w:rsidP="0021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63BFAB26" w14:textId="77777777" w:rsidR="00CD7663" w:rsidRDefault="00CD7663" w:rsidP="002102E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CD7663">
        <w:rPr>
          <w:rFonts w:ascii="Times New Roman" w:hAnsi="Times New Roman" w:cs="Times New Roman"/>
          <w:b/>
          <w:bCs/>
        </w:rPr>
        <w:t>Список литературы</w:t>
      </w:r>
    </w:p>
    <w:p w14:paraId="4B15C4F1" w14:textId="77777777" w:rsidR="00CD7663" w:rsidRPr="00CD7663" w:rsidRDefault="00CD7663" w:rsidP="002102E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D7663">
        <w:rPr>
          <w:rFonts w:ascii="Times New Roman" w:hAnsi="Times New Roman" w:cs="Times New Roman"/>
        </w:rPr>
        <w:t>Букалова Е.В. Социокультурная реабилитация инвалидов по зрению средствами досуговой деятельности (на примере ВОС г. Омска) // Культура и образование. 2023. № 2. С. 75–82.</w:t>
      </w:r>
    </w:p>
    <w:p w14:paraId="1D314039" w14:textId="77777777" w:rsidR="00CD7663" w:rsidRPr="00CD7663" w:rsidRDefault="00CD7663" w:rsidP="002102E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D7663">
        <w:rPr>
          <w:rFonts w:ascii="Times New Roman" w:hAnsi="Times New Roman" w:cs="Times New Roman"/>
        </w:rPr>
        <w:t>Дементьева Н.Ф., Холостова Е.И. Социальная реабилитация: учеб. пособие. М.: Дашков и К, 2002. 340 с.</w:t>
      </w:r>
    </w:p>
    <w:p w14:paraId="0579890D" w14:textId="77777777" w:rsidR="00CD7663" w:rsidRPr="00CD7663" w:rsidRDefault="00CD7663" w:rsidP="002102E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D7663">
        <w:rPr>
          <w:rFonts w:ascii="Times New Roman" w:hAnsi="Times New Roman" w:cs="Times New Roman"/>
        </w:rPr>
        <w:t>Колесникова О.Г., Анисимова Е.Е., Горева О.Н. Безграничные возможности: культура и искусство в системе социально-культурной адаптации инвалидов и людей с ограниченными возможностями здоровья: библиографический указатель. Ижевск, 2018. 86 с.</w:t>
      </w:r>
    </w:p>
    <w:p w14:paraId="228B6FFF" w14:textId="77777777" w:rsidR="00CD7663" w:rsidRPr="00CD7663" w:rsidRDefault="00CD7663" w:rsidP="002102E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D7663">
        <w:rPr>
          <w:rFonts w:ascii="Times New Roman" w:hAnsi="Times New Roman" w:cs="Times New Roman"/>
        </w:rPr>
        <w:t>Социальный фонд России. Отчёт о реализации мер социальной поддержки инвалидов в 2025 году. М., 2026. 45 с.</w:t>
      </w:r>
    </w:p>
    <w:p w14:paraId="5A544CEC" w14:textId="77777777" w:rsidR="00CD7663" w:rsidRPr="00CD7663" w:rsidRDefault="00CD7663" w:rsidP="002102E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D7663">
        <w:rPr>
          <w:rFonts w:ascii="Times New Roman" w:hAnsi="Times New Roman" w:cs="Times New Roman"/>
          <w:lang w:val="en-US"/>
        </w:rPr>
        <w:t xml:space="preserve">Oliver M. Social Work with Disabled People. </w:t>
      </w:r>
      <w:r w:rsidRPr="00CD7663">
        <w:rPr>
          <w:rFonts w:ascii="Times New Roman" w:hAnsi="Times New Roman" w:cs="Times New Roman"/>
        </w:rPr>
        <w:t>London: Palgrave Macmillan, 2012. 200 p.</w:t>
      </w:r>
    </w:p>
    <w:p w14:paraId="6F17D7EB" w14:textId="77777777" w:rsidR="00CD7663" w:rsidRPr="00CD7663" w:rsidRDefault="00CD7663" w:rsidP="002102E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D7663">
        <w:rPr>
          <w:rFonts w:ascii="Times New Roman" w:hAnsi="Times New Roman" w:cs="Times New Roman"/>
          <w:lang w:val="en-US"/>
        </w:rPr>
        <w:t xml:space="preserve">Imrie R. Accessible housing and the built environment // Housing Studies. </w:t>
      </w:r>
      <w:r w:rsidRPr="00CD7663">
        <w:rPr>
          <w:rFonts w:ascii="Times New Roman" w:hAnsi="Times New Roman" w:cs="Times New Roman"/>
        </w:rPr>
        <w:t>2021. Vol. 36. No. 2. P. 201–219.</w:t>
      </w:r>
    </w:p>
    <w:p w14:paraId="39F70C6A" w14:textId="77777777" w:rsidR="00CD7663" w:rsidRPr="00120F82" w:rsidRDefault="00CD7663" w:rsidP="0021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CD7663" w:rsidRPr="00120F82" w:rsidSect="008D06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F02"/>
    <w:multiLevelType w:val="hybridMultilevel"/>
    <w:tmpl w:val="A0E4DD10"/>
    <w:lvl w:ilvl="0" w:tplc="1A00C4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512634"/>
    <w:multiLevelType w:val="hybridMultilevel"/>
    <w:tmpl w:val="87902CE2"/>
    <w:lvl w:ilvl="0" w:tplc="DE08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73383A"/>
    <w:multiLevelType w:val="hybridMultilevel"/>
    <w:tmpl w:val="7436D8C8"/>
    <w:lvl w:ilvl="0" w:tplc="DE088E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3B4C37"/>
    <w:multiLevelType w:val="hybridMultilevel"/>
    <w:tmpl w:val="1A0EF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57DD1"/>
    <w:multiLevelType w:val="multilevel"/>
    <w:tmpl w:val="F9FE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5290C"/>
    <w:multiLevelType w:val="hybridMultilevel"/>
    <w:tmpl w:val="DA0CB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9324815">
    <w:abstractNumId w:val="5"/>
  </w:num>
  <w:num w:numId="2" w16cid:durableId="453331829">
    <w:abstractNumId w:val="0"/>
  </w:num>
  <w:num w:numId="3" w16cid:durableId="1555120125">
    <w:abstractNumId w:val="3"/>
  </w:num>
  <w:num w:numId="4" w16cid:durableId="502355407">
    <w:abstractNumId w:val="1"/>
  </w:num>
  <w:num w:numId="5" w16cid:durableId="1325741257">
    <w:abstractNumId w:val="2"/>
  </w:num>
  <w:num w:numId="6" w16cid:durableId="1391270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6E13"/>
    <w:rsid w:val="000A6E3D"/>
    <w:rsid w:val="000F2CC2"/>
    <w:rsid w:val="00120F82"/>
    <w:rsid w:val="001841D4"/>
    <w:rsid w:val="001B3D1B"/>
    <w:rsid w:val="002033C7"/>
    <w:rsid w:val="002102EA"/>
    <w:rsid w:val="002765D8"/>
    <w:rsid w:val="002A3B4C"/>
    <w:rsid w:val="002D34B4"/>
    <w:rsid w:val="004074C6"/>
    <w:rsid w:val="0045649A"/>
    <w:rsid w:val="00491E81"/>
    <w:rsid w:val="005331F1"/>
    <w:rsid w:val="005833D6"/>
    <w:rsid w:val="005D1BD3"/>
    <w:rsid w:val="006D1267"/>
    <w:rsid w:val="006E0A4F"/>
    <w:rsid w:val="0079490A"/>
    <w:rsid w:val="00895228"/>
    <w:rsid w:val="008D0647"/>
    <w:rsid w:val="00975D75"/>
    <w:rsid w:val="009900A3"/>
    <w:rsid w:val="009C2176"/>
    <w:rsid w:val="00A04044"/>
    <w:rsid w:val="00A40328"/>
    <w:rsid w:val="00A67C55"/>
    <w:rsid w:val="00AF27C1"/>
    <w:rsid w:val="00B7643D"/>
    <w:rsid w:val="00B96028"/>
    <w:rsid w:val="00BD2111"/>
    <w:rsid w:val="00C42A27"/>
    <w:rsid w:val="00CD7663"/>
    <w:rsid w:val="00D3026E"/>
    <w:rsid w:val="00D3347F"/>
    <w:rsid w:val="00D44D31"/>
    <w:rsid w:val="00D52E0B"/>
    <w:rsid w:val="00E86FBA"/>
    <w:rsid w:val="00EE730A"/>
    <w:rsid w:val="00F578E9"/>
    <w:rsid w:val="00F800F8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CFB"/>
  <w15:chartTrackingRefBased/>
  <w15:docId w15:val="{75E3F7B2-2457-49FD-864A-4EBDE068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1267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12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120F82"/>
    <w:rPr>
      <w:b/>
      <w:bCs/>
    </w:rPr>
  </w:style>
  <w:style w:type="character" w:styleId="ad">
    <w:name w:val="Emphasis"/>
    <w:basedOn w:val="a0"/>
    <w:uiPriority w:val="20"/>
    <w:qFormat/>
    <w:rsid w:val="00120F82"/>
    <w:rPr>
      <w:i/>
      <w:iCs/>
    </w:rPr>
  </w:style>
  <w:style w:type="character" w:styleId="ae">
    <w:name w:val="Hyperlink"/>
    <w:basedOn w:val="a0"/>
    <w:uiPriority w:val="99"/>
    <w:unhideWhenUsed/>
    <w:rsid w:val="00CD766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Деленьян Ангелина Владимировна</cp:lastModifiedBy>
  <cp:revision>41</cp:revision>
  <dcterms:created xsi:type="dcterms:W3CDTF">2026-04-08T14:54:00Z</dcterms:created>
  <dcterms:modified xsi:type="dcterms:W3CDTF">2026-04-10T09:44:00Z</dcterms:modified>
</cp:coreProperties>
</file>