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9151">
      <w:pPr>
        <w:spacing w:after="0" w:line="360" w:lineRule="auto"/>
        <w:ind w:firstLine="560" w:firstLineChars="2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　　</w:t>
      </w:r>
      <w:r>
        <w:rPr>
          <w:rFonts w:ascii="Times New Roman" w:hAnsi="Times New Roman"/>
          <w:b/>
          <w:sz w:val="28"/>
          <w:szCs w:val="28"/>
        </w:rPr>
        <w:t>Шахмелян А.Л.,</w:t>
      </w:r>
    </w:p>
    <w:p w14:paraId="3C98D341">
      <w:pPr>
        <w:spacing w:after="0" w:line="360" w:lineRule="auto"/>
        <w:ind w:firstLine="560" w:firstLineChars="2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　　</w:t>
      </w:r>
      <w:r>
        <w:rPr>
          <w:rFonts w:ascii="Times New Roman" w:hAnsi="Times New Roman"/>
          <w:sz w:val="28"/>
          <w:szCs w:val="28"/>
        </w:rPr>
        <w:t>ФГБОУ ВО «Адыгейский государственный университет»</w:t>
      </w:r>
    </w:p>
    <w:p w14:paraId="717174BE">
      <w:pPr>
        <w:wordWrap w:val="0"/>
        <w:spacing w:after="0" w:line="360" w:lineRule="auto"/>
        <w:ind w:firstLine="560" w:firstLineChars="200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　　</w:t>
      </w:r>
      <w:r>
        <w:rPr>
          <w:rFonts w:ascii="Times New Roman" w:hAnsi="Times New Roman"/>
          <w:sz w:val="28"/>
          <w:szCs w:val="28"/>
        </w:rPr>
        <w:t>Научный руководитель: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к.ю.н., доцент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Удычак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Ф.Н.,</w:t>
      </w:r>
    </w:p>
    <w:p w14:paraId="63B027A5">
      <w:pPr>
        <w:bidi w:val="0"/>
        <w:ind w:firstLine="560" w:firstLineChars="20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ВЛИЯНИЕ ЦИФРОВИЗАЦИИ НА ТРАДИЦИОННЫЕ </w:t>
      </w:r>
    </w:p>
    <w:p w14:paraId="2A293C73">
      <w:pPr>
        <w:bidi w:val="0"/>
        <w:ind w:firstLine="560" w:firstLineChars="200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ПРАВОВЫЕ ИНСТИТУТЫ.</w:t>
      </w:r>
    </w:p>
    <w:p w14:paraId="1439186B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　　 </w:t>
      </w:r>
      <w:r>
        <w:rPr>
          <w:rFonts w:hint="default" w:ascii="Times New Roman" w:hAnsi="Times New Roman"/>
          <w:sz w:val="28"/>
          <w:szCs w:val="28"/>
        </w:rPr>
        <w:t xml:space="preserve"> Цифровая трансформация стала одним из ключевых процессов, определяющих развитие современного общества.  Использование ИИ в правовой сфере меняет традиционные подходы к правотворчеству, правоприменению и правосудию. Это порождает как новые возможности, так  и серьёзные вызовы, связанные с этикой,  ответственностью, защитой  прав человека и безопасностью данных.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0BEB81F0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　　</w:t>
      </w:r>
      <w:r>
        <w:rPr>
          <w:rFonts w:hint="default" w:ascii="Times New Roman" w:hAnsi="Times New Roman"/>
          <w:sz w:val="28"/>
          <w:szCs w:val="28"/>
        </w:rPr>
        <w:t>Актуальность данной проблематики сегодня особенно высока: действующие правовые механизмы, созданные в условиях, далёких от цифровой реальности, не справляются с регулированием современных форм онлайн‑взаимодействия. Вопросы защиты персональных данных, кибербезопасности,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 правового статуса цифровых активов и ответственности за решения, принимаемые алгоритмами, уже не являются теоретическими — они напрямую влияют на стабильность экономики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</w:rPr>
        <w:t>и безопасность граждан.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[ 2 ]</w:t>
      </w:r>
      <w:r>
        <w:rPr>
          <w:rFonts w:hint="default" w:ascii="Times New Roman" w:hAnsi="Times New Roman"/>
          <w:sz w:val="28"/>
          <w:szCs w:val="28"/>
        </w:rPr>
        <w:t xml:space="preserve"> Это делает актуальным незамедлительное формирование новых правовых подходов и их нормативное закрепление.</w:t>
      </w:r>
    </w:p>
    <w:p w14:paraId="37AE2997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　　</w:t>
      </w:r>
      <w:r>
        <w:rPr>
          <w:rFonts w:hint="default" w:ascii="Times New Roman" w:hAnsi="Times New Roman"/>
          <w:sz w:val="28"/>
          <w:szCs w:val="28"/>
        </w:rPr>
        <w:t>Ключевая проблема данной работы заключается в противоречии между устойчивыми, исторически сложившимися правовыми конструкциями и динамично развивающимися цифровыми технологиями. С одной стороны, право должно сохранять стабильность и предсказуемость, обеспечивая защиту прав и свобод человека.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[1, c. 22]</w:t>
      </w:r>
      <w:r>
        <w:rPr>
          <w:rFonts w:hint="default" w:ascii="Times New Roman" w:hAnsi="Times New Roman"/>
          <w:sz w:val="28"/>
          <w:szCs w:val="28"/>
        </w:rPr>
        <w:t xml:space="preserve"> С другой стороны, оно вынуждено оперативно реагировать на новые вызовы, связанные с использованием искусственного интеллекта, автоматизацией процессов и цифровизацией общественных отношений. Недостаточная разработанность правовых механизмов регулирования цифровой среды, а также неопределенность в вопросах ответственности, прозрачности алгоритмов и обеспечения равного доступа к цифровым ресурсам создают риски для эффективного функционирования правовой системы.  </w:t>
      </w:r>
    </w:p>
    <w:p w14:paraId="57FDB9B1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　　</w:t>
      </w:r>
      <w:r>
        <w:rPr>
          <w:rFonts w:hint="default" w:ascii="Times New Roman" w:hAnsi="Times New Roman"/>
          <w:sz w:val="28"/>
          <w:szCs w:val="28"/>
        </w:rPr>
        <w:t>Целью данной работы является комплексный анализ влияния процессов цифровизации на традиционные правовые институты, а также выявление основных направлений их трансформации в условиях цифрового общества. Право, как социальный регулятор, вынуждено адаптироваться к новым формам общественных отношений, возникающих в цифровой среде.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[ 2 ] </w:t>
      </w:r>
      <w:r>
        <w:rPr>
          <w:rFonts w:hint="default" w:ascii="Times New Roman" w:hAnsi="Times New Roman"/>
          <w:sz w:val="28"/>
          <w:szCs w:val="28"/>
        </w:rPr>
        <w:t xml:space="preserve"> Это приводит к трансформации традиционных правовых институтов, таких как государство, суд, собственность, договор и ответственность. </w:t>
      </w:r>
    </w:p>
    <w:p w14:paraId="459A9105">
      <w:pPr>
        <w:keepNext w:val="0"/>
        <w:keepLines w:val="0"/>
        <w:pageBreakBefore w:val="0"/>
        <w:widowControl/>
        <w:shd w:val="clear" w:color="auto" w:fill="FFFFFF"/>
        <w:tabs>
          <w:tab w:val="left" w:pos="71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　　</w:t>
      </w:r>
      <w:r>
        <w:rPr>
          <w:rFonts w:hint="default" w:ascii="Times New Roman" w:hAnsi="Times New Roman"/>
          <w:sz w:val="28"/>
          <w:szCs w:val="28"/>
        </w:rPr>
        <w:t>Одним из первых трансформации подвергся институт публичной власти. Электронное правительство, цифровые государственные услуги и онлайн - взаимодействие граждан с органами власти значительно упростили реализацию прав и обязанностей. Подача заявлений, получение справок и регистрация юридически значимых фактов всё чаще осуществляется в электронном формате. С одной стороны, это повышает прозрачность деятельности государства и снижает уровень бюрократии. С другой стороны, возникают проблемы защиты персональных данных, кибербезопасности и цифрового неравенства, при котором часть населения оказывается ограниченной в доступе к цифровым сервисам.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[ 3, c. 16 ]</w:t>
      </w:r>
      <w:r>
        <w:rPr>
          <w:rFonts w:hint="default" w:ascii="Times New Roman" w:hAnsi="Times New Roman"/>
          <w:sz w:val="28"/>
          <w:szCs w:val="28"/>
        </w:rPr>
        <w:t xml:space="preserve"> Судебная система также испытывает значительное влияние цифровизации.  Цифровые технологии способствуют ускорению судебного процесса и снижению затрат. Однако они ставят под вопрос традиционные принципы судопроизводства, такие как непосредственность и устность судебного разбирательства. Использование искусственного интеллекта в судебной практике вызывает дискуссии о допустимости автоматизированных решений и ответственности за судебные ошибки. Особую обеспокоенность вызывает проблема цифрового неравенства, когда не все участники процесса обладают равным доступом к цифровым технологиям, что может негативно сказаться на реализации права на судебную защиту. </w:t>
      </w:r>
    </w:p>
    <w:p w14:paraId="28E4F67E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Цифровизация влияет и на институт юридической ответственности. Возникают новые виды правонарушений, связанные с киберпреступностью, незаконным доступом к информации, распространением вредоносных программ и нарушением цифровых прав. 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[ 3, c. 18] </w:t>
      </w:r>
      <w:r>
        <w:rPr>
          <w:rFonts w:hint="default" w:ascii="Times New Roman" w:hAnsi="Times New Roman"/>
          <w:sz w:val="28"/>
          <w:szCs w:val="28"/>
        </w:rPr>
        <w:t xml:space="preserve">Особую сложность представляет вопрос ответственности за действия автоматизированных систем и искусственного интеллекта. Традиционные правовые конструкции, основанные на вине человека, оказываются недостаточными для регулирования отношений, в которых ключевую роль играют алгоритмы. Это требует разработки новых правовых моделей ответственности, а также пересмотра подходов к доказыванию и квалификации правонарушений в цифровой среде. </w:t>
      </w:r>
    </w:p>
    <w:p w14:paraId="02BBA1B4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 условиях цифровизации традиционные правовые институты не утрачивают своей значимости, однако нуждаются в модернизации и адаптации. Основной задачей права становится обеспечение баланса между технологическим прогрессом и защитой фундаментальных прав и свобод человека. Перспективным направлением является развитие цифрового права как комплексной отрасли, регулирующей отношения в цифровой среде. 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[1, c. 26] </w:t>
      </w:r>
      <w:r>
        <w:rPr>
          <w:rFonts w:hint="default" w:ascii="Times New Roman" w:hAnsi="Times New Roman"/>
          <w:sz w:val="28"/>
          <w:szCs w:val="28"/>
        </w:rPr>
        <w:t xml:space="preserve">Также возрастает роль международного сотрудничества, поскольку цифровые технологии не признают государственных границ. </w:t>
      </w:r>
    </w:p>
    <w:p w14:paraId="39DDBD6C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Таким образом, цифровизация  оказывает глубокое и многогранное влияние на традиционные правовые институты, трансформируя их содержание, формы и механизмы реализации. Она способствует повышению эффективности правового регулирования, но одновременно порождает новые правовые риски и вызовы. Задача современного права заключается в том, чтобы сохранить свои фундаментальные принципы, адаптируясь к цифровой реальности. Гармоничное сочетание традиционных правовых ценностей и инновационных технологий является ключевым условием устойчивого развития правовой системы в условиях цифрового общества.</w:t>
      </w:r>
    </w:p>
    <w:p w14:paraId="4B976556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　　</w:t>
      </w:r>
    </w:p>
    <w:p w14:paraId="30C59475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　　</w:t>
      </w:r>
    </w:p>
    <w:p w14:paraId="79408BBB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　　</w:t>
      </w:r>
    </w:p>
    <w:p w14:paraId="47E29AA6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　　</w:t>
      </w:r>
    </w:p>
    <w:p w14:paraId="2F485671">
      <w:pPr>
        <w:shd w:val="clear" w:color="auto" w:fill="FFFFFF"/>
        <w:tabs>
          <w:tab w:val="left" w:pos="7140"/>
        </w:tabs>
        <w:suppressAutoHyphens/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D82325">
      <w:pPr>
        <w:shd w:val="clear" w:color="auto" w:fill="FFFFFF"/>
        <w:tabs>
          <w:tab w:val="left" w:pos="7140"/>
        </w:tabs>
        <w:suppressAutoHyphens/>
        <w:spacing w:after="0" w:line="360" w:lineRule="auto"/>
        <w:ind w:firstLine="560" w:firstLineChars="20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　　Литература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:</w:t>
      </w:r>
    </w:p>
    <w:p w14:paraId="06D95559">
      <w:pPr>
        <w:numPr>
          <w:ilvl w:val="0"/>
          <w:numId w:val="1"/>
        </w:numPr>
        <w:shd w:val="clear" w:color="auto" w:fill="FFFFFF"/>
        <w:tabs>
          <w:tab w:val="left" w:pos="7140"/>
          <w:tab w:val="clear" w:pos="425"/>
        </w:tabs>
        <w:suppressAutoHyphens/>
        <w:spacing w:after="0" w:line="360" w:lineRule="auto"/>
        <w:ind w:left="425" w:leftChars="0" w:hanging="425" w:firstLineChars="0"/>
        <w:jc w:val="lef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Горохов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Д. Б., Спектор Е. И., Глазкова М. Е. Правовой мониторинг: концепция и организация // Журнал российского права. 2007. № 5</w:t>
      </w:r>
    </w:p>
    <w:p w14:paraId="2C2302FE">
      <w:pPr>
        <w:numPr>
          <w:ilvl w:val="0"/>
          <w:numId w:val="1"/>
        </w:numPr>
        <w:shd w:val="clear" w:color="auto" w:fill="FFFFFF"/>
        <w:tabs>
          <w:tab w:val="left" w:pos="7140"/>
          <w:tab w:val="clear" w:pos="425"/>
        </w:tabs>
        <w:suppressAutoHyphens/>
        <w:spacing w:after="0" w:line="360" w:lineRule="auto"/>
        <w:ind w:left="425" w:leftChars="0" w:hanging="425" w:firstLineChars="0"/>
        <w:jc w:val="lef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Хабриева, Т. Я. Право в условиях цифровой реальности / Т. Я. Хабриева. — Текст : электронный // : [сайт]. — URL: https://cyberleninka.ru/article/n/pravo-v-usloviyah-tsifrovoy-realnosti???history=46&amp;pfid=1&amp;sample=8&amp;ref=0 (дата обращения: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 24.03.2026)</w:t>
      </w:r>
    </w:p>
    <w:p w14:paraId="064A94E7">
      <w:pPr>
        <w:numPr>
          <w:ilvl w:val="0"/>
          <w:numId w:val="1"/>
        </w:numPr>
        <w:shd w:val="clear" w:color="auto" w:fill="FFFFFF"/>
        <w:tabs>
          <w:tab w:val="left" w:pos="7140"/>
          <w:tab w:val="clear" w:pos="425"/>
        </w:tabs>
        <w:suppressAutoHyphens/>
        <w:spacing w:after="0" w:line="360" w:lineRule="auto"/>
        <w:ind w:left="425" w:leftChars="0" w:hanging="425" w:firstLineChars="0"/>
        <w:jc w:val="lef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ru-RU"/>
        </w:rPr>
        <w:t xml:space="preserve">Шабаева,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О. А. Право в условиях цифровой реальности: постановка проблемы / О. А. Шабаева // Сибирский юридический вестник. — 2019. — № 1 (84). — С.16–20</w:t>
      </w:r>
    </w:p>
    <w:sectPr>
      <w:foot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950957"/>
      <w:docPartObj>
        <w:docPartGallery w:val="autotext"/>
      </w:docPartObj>
    </w:sdtPr>
    <w:sdtContent>
      <w:p w14:paraId="1112747A">
        <w:pPr>
          <w:pStyle w:val="1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7DB7206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F23BA"/>
    <w:multiLevelType w:val="singleLevel"/>
    <w:tmpl w:val="E9EF23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81928"/>
    <w:rsid w:val="00010797"/>
    <w:rsid w:val="0001671D"/>
    <w:rsid w:val="00024ECC"/>
    <w:rsid w:val="00045FA8"/>
    <w:rsid w:val="000701D7"/>
    <w:rsid w:val="00081DF7"/>
    <w:rsid w:val="000A6795"/>
    <w:rsid w:val="000C5D4C"/>
    <w:rsid w:val="000E7C8F"/>
    <w:rsid w:val="000F3BF2"/>
    <w:rsid w:val="00100110"/>
    <w:rsid w:val="001319B6"/>
    <w:rsid w:val="001570B3"/>
    <w:rsid w:val="00181928"/>
    <w:rsid w:val="001856A1"/>
    <w:rsid w:val="001B4E18"/>
    <w:rsid w:val="001C12B0"/>
    <w:rsid w:val="0020466F"/>
    <w:rsid w:val="00254141"/>
    <w:rsid w:val="002661DE"/>
    <w:rsid w:val="00293368"/>
    <w:rsid w:val="002D0B95"/>
    <w:rsid w:val="003118CA"/>
    <w:rsid w:val="0032351B"/>
    <w:rsid w:val="00333946"/>
    <w:rsid w:val="003418AA"/>
    <w:rsid w:val="0036285A"/>
    <w:rsid w:val="00364B07"/>
    <w:rsid w:val="00366CE1"/>
    <w:rsid w:val="0037082C"/>
    <w:rsid w:val="00386526"/>
    <w:rsid w:val="003A44B8"/>
    <w:rsid w:val="003C76D6"/>
    <w:rsid w:val="004121C4"/>
    <w:rsid w:val="00492E7E"/>
    <w:rsid w:val="00497A53"/>
    <w:rsid w:val="004D0CAA"/>
    <w:rsid w:val="00523768"/>
    <w:rsid w:val="00531048"/>
    <w:rsid w:val="0053105B"/>
    <w:rsid w:val="00554903"/>
    <w:rsid w:val="005556ED"/>
    <w:rsid w:val="005B098A"/>
    <w:rsid w:val="005B43A2"/>
    <w:rsid w:val="005C7652"/>
    <w:rsid w:val="005D74A1"/>
    <w:rsid w:val="005F6DF9"/>
    <w:rsid w:val="00612A73"/>
    <w:rsid w:val="00635932"/>
    <w:rsid w:val="00661B1B"/>
    <w:rsid w:val="006852D8"/>
    <w:rsid w:val="00686A0F"/>
    <w:rsid w:val="00696E4B"/>
    <w:rsid w:val="006C4709"/>
    <w:rsid w:val="00701AFA"/>
    <w:rsid w:val="007564D3"/>
    <w:rsid w:val="0078329E"/>
    <w:rsid w:val="007E56FC"/>
    <w:rsid w:val="007E7119"/>
    <w:rsid w:val="007F7FBF"/>
    <w:rsid w:val="00833B1B"/>
    <w:rsid w:val="00835CC0"/>
    <w:rsid w:val="00843959"/>
    <w:rsid w:val="00854717"/>
    <w:rsid w:val="00865008"/>
    <w:rsid w:val="008738FC"/>
    <w:rsid w:val="008753EB"/>
    <w:rsid w:val="008D3C5F"/>
    <w:rsid w:val="00917455"/>
    <w:rsid w:val="00972886"/>
    <w:rsid w:val="00992A04"/>
    <w:rsid w:val="009A402E"/>
    <w:rsid w:val="009B1977"/>
    <w:rsid w:val="009D5B05"/>
    <w:rsid w:val="00A77B14"/>
    <w:rsid w:val="00A80FF4"/>
    <w:rsid w:val="00AA4E67"/>
    <w:rsid w:val="00AD7E35"/>
    <w:rsid w:val="00B751A9"/>
    <w:rsid w:val="00B85F08"/>
    <w:rsid w:val="00BA26F3"/>
    <w:rsid w:val="00BE4797"/>
    <w:rsid w:val="00C248B4"/>
    <w:rsid w:val="00C2770E"/>
    <w:rsid w:val="00C30EF4"/>
    <w:rsid w:val="00C459A1"/>
    <w:rsid w:val="00C46049"/>
    <w:rsid w:val="00C622EA"/>
    <w:rsid w:val="00C7124D"/>
    <w:rsid w:val="00C82ABC"/>
    <w:rsid w:val="00CB7FAE"/>
    <w:rsid w:val="00CC5F9D"/>
    <w:rsid w:val="00CD15C7"/>
    <w:rsid w:val="00CD5B0D"/>
    <w:rsid w:val="00CF6E53"/>
    <w:rsid w:val="00D45CEB"/>
    <w:rsid w:val="00D723C7"/>
    <w:rsid w:val="00DC6845"/>
    <w:rsid w:val="00DD7B80"/>
    <w:rsid w:val="00DF640D"/>
    <w:rsid w:val="00E02361"/>
    <w:rsid w:val="00E06920"/>
    <w:rsid w:val="00E2357C"/>
    <w:rsid w:val="00E25374"/>
    <w:rsid w:val="00E77252"/>
    <w:rsid w:val="00EC2D9F"/>
    <w:rsid w:val="00ED35EC"/>
    <w:rsid w:val="00F017FA"/>
    <w:rsid w:val="00F31D54"/>
    <w:rsid w:val="00F604F9"/>
    <w:rsid w:val="00F91FE5"/>
    <w:rsid w:val="00FA4918"/>
    <w:rsid w:val="00FB7DD0"/>
    <w:rsid w:val="00FC6F97"/>
    <w:rsid w:val="0928214E"/>
    <w:rsid w:val="13216B5F"/>
    <w:rsid w:val="1E30632D"/>
    <w:rsid w:val="31745B23"/>
    <w:rsid w:val="36861C0B"/>
    <w:rsid w:val="3CFA6DE6"/>
    <w:rsid w:val="501E3F08"/>
    <w:rsid w:val="537F151F"/>
    <w:rsid w:val="58D94A1C"/>
    <w:rsid w:val="597E5E28"/>
    <w:rsid w:val="617E7EF2"/>
    <w:rsid w:val="6CC97369"/>
    <w:rsid w:val="712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9">
    <w:name w:val="line number"/>
    <w:basedOn w:val="4"/>
    <w:semiHidden/>
    <w:unhideWhenUsed/>
    <w:qFormat/>
    <w:uiPriority w:val="99"/>
  </w:style>
  <w:style w:type="character" w:styleId="10">
    <w:name w:val="Strong"/>
    <w:basedOn w:val="4"/>
    <w:qFormat/>
    <w:uiPriority w:val="22"/>
    <w:rPr>
      <w:b/>
      <w:bCs/>
    </w:rPr>
  </w:style>
  <w:style w:type="paragraph" w:styleId="11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3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33"/>
    <w:semiHidden/>
    <w:unhideWhenUsed/>
    <w:qFormat/>
    <w:uiPriority w:val="99"/>
    <w:rPr>
      <w:b/>
      <w:bCs/>
    </w:rPr>
  </w:style>
  <w:style w:type="paragraph" w:styleId="14">
    <w:name w:val="footnote text"/>
    <w:basedOn w:val="1"/>
    <w:link w:val="2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header"/>
    <w:basedOn w:val="1"/>
    <w:link w:val="3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character" w:customStyle="1" w:styleId="18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customStyle="1" w:styleId="19">
    <w:name w:val="p1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0">
    <w:name w:val="s1_mr_css_attr"/>
    <w:basedOn w:val="4"/>
    <w:qFormat/>
    <w:uiPriority w:val="0"/>
  </w:style>
  <w:style w:type="paragraph" w:customStyle="1" w:styleId="21">
    <w:name w:val="p2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2">
    <w:name w:val="p3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3">
    <w:name w:val="s2_mr_css_attr"/>
    <w:basedOn w:val="4"/>
    <w:qFormat/>
    <w:uiPriority w:val="0"/>
  </w:style>
  <w:style w:type="paragraph" w:customStyle="1" w:styleId="24">
    <w:name w:val="p4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5">
    <w:name w:val="s3_mr_css_attr"/>
    <w:basedOn w:val="4"/>
    <w:qFormat/>
    <w:uiPriority w:val="0"/>
  </w:style>
  <w:style w:type="character" w:customStyle="1" w:styleId="26">
    <w:name w:val="s4_mr_css_attr"/>
    <w:basedOn w:val="4"/>
    <w:qFormat/>
    <w:uiPriority w:val="0"/>
  </w:style>
  <w:style w:type="paragraph" w:customStyle="1" w:styleId="27">
    <w:name w:val="p5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8">
    <w:name w:val="Текст выноски Знак"/>
    <w:basedOn w:val="4"/>
    <w:link w:val="11"/>
    <w:semiHidden/>
    <w:qFormat/>
    <w:uiPriority w:val="99"/>
    <w:rPr>
      <w:rFonts w:ascii="Tahoma" w:hAnsi="Tahoma" w:eastAsia="Calibri" w:cs="Tahoma"/>
      <w:sz w:val="16"/>
      <w:szCs w:val="16"/>
      <w:lang w:val="ru-RU"/>
    </w:rPr>
  </w:style>
  <w:style w:type="character" w:customStyle="1" w:styleId="29">
    <w:name w:val="Текст сноски Знак"/>
    <w:basedOn w:val="4"/>
    <w:link w:val="14"/>
    <w:semiHidden/>
    <w:qFormat/>
    <w:uiPriority w:val="99"/>
    <w:rPr>
      <w:rFonts w:ascii="Calibri" w:hAnsi="Calibri" w:eastAsia="Calibri" w:cs="Times New Roman"/>
      <w:sz w:val="20"/>
      <w:szCs w:val="20"/>
      <w:lang w:val="ru-RU"/>
    </w:rPr>
  </w:style>
  <w:style w:type="character" w:customStyle="1" w:styleId="30">
    <w:name w:val="Верхний колонтитул Знак"/>
    <w:basedOn w:val="4"/>
    <w:link w:val="15"/>
    <w:semiHidden/>
    <w:qFormat/>
    <w:uiPriority w:val="99"/>
    <w:rPr>
      <w:rFonts w:ascii="Calibri" w:hAnsi="Calibri" w:eastAsia="Calibri" w:cs="Times New Roman"/>
      <w:sz w:val="22"/>
      <w:szCs w:val="22"/>
      <w:lang w:val="ru-RU"/>
    </w:rPr>
  </w:style>
  <w:style w:type="character" w:customStyle="1" w:styleId="31">
    <w:name w:val="Нижний колонтитул Знак"/>
    <w:basedOn w:val="4"/>
    <w:link w:val="16"/>
    <w:qFormat/>
    <w:uiPriority w:val="99"/>
    <w:rPr>
      <w:rFonts w:ascii="Calibri" w:hAnsi="Calibri" w:eastAsia="Calibri" w:cs="Times New Roman"/>
      <w:sz w:val="22"/>
      <w:szCs w:val="22"/>
      <w:lang w:val="ru-RU"/>
    </w:rPr>
  </w:style>
  <w:style w:type="character" w:customStyle="1" w:styleId="32">
    <w:name w:val="Текст примечания Знак"/>
    <w:basedOn w:val="4"/>
    <w:link w:val="12"/>
    <w:semiHidden/>
    <w:qFormat/>
    <w:uiPriority w:val="99"/>
    <w:rPr>
      <w:rFonts w:ascii="Calibri" w:hAnsi="Calibri" w:eastAsia="Calibri" w:cs="Times New Roman"/>
      <w:sz w:val="20"/>
      <w:szCs w:val="20"/>
      <w:lang w:val="ru-RU"/>
    </w:rPr>
  </w:style>
  <w:style w:type="character" w:customStyle="1" w:styleId="33">
    <w:name w:val="Тема примечания Знак"/>
    <w:basedOn w:val="32"/>
    <w:link w:val="13"/>
    <w:semiHidden/>
    <w:qFormat/>
    <w:uiPriority w:val="99"/>
    <w:rPr>
      <w:b/>
      <w:bCs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hl"/>
    <w:basedOn w:val="4"/>
    <w:qFormat/>
    <w:uiPriority w:val="0"/>
  </w:style>
  <w:style w:type="paragraph" w:customStyle="1" w:styleId="36">
    <w:name w:val="futuris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12C0-D6D6-4F0F-B058-E1AB62A6C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873</Words>
  <Characters>4982</Characters>
  <Lines>41</Lines>
  <Paragraphs>11</Paragraphs>
  <TotalTime>39</TotalTime>
  <ScaleCrop>false</ScaleCrop>
  <LinksUpToDate>false</LinksUpToDate>
  <CharactersWithSpaces>5844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2024-10-27T15:49:00Z</dcterms:created>
  <dc:creator>HP</dc:creator>
  <cp:lastModifiedBy>arina</cp:lastModifiedBy>
  <dcterms:modified xsi:type="dcterms:W3CDTF">2026-04-03T17:46:42Z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AAFED5D88A8445B69520CFDE2F5C4F62_12</vt:lpwstr>
  </property>
</Properties>
</file>