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742A" w14:textId="5109A084" w:rsidR="001E1A1A" w:rsidRPr="004E41E1" w:rsidRDefault="000B2ECA" w:rsidP="003864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Институт семьи как правовой инструмент </w:t>
      </w:r>
      <w:r w:rsidR="001E1A1A">
        <w:rPr>
          <w:rFonts w:ascii="Times New Roman" w:hAnsi="Times New Roman"/>
          <w:b/>
          <w:bCs/>
          <w:sz w:val="24"/>
          <w:szCs w:val="24"/>
        </w:rPr>
        <w:t xml:space="preserve">социализации </w:t>
      </w:r>
      <w:r>
        <w:rPr>
          <w:rFonts w:ascii="Times New Roman" w:hAnsi="Times New Roman"/>
          <w:b/>
          <w:bCs/>
          <w:sz w:val="24"/>
          <w:szCs w:val="24"/>
        </w:rPr>
        <w:t>несовершеннолетних</w:t>
      </w:r>
    </w:p>
    <w:p w14:paraId="18153972" w14:textId="77777777" w:rsidR="00386400" w:rsidRDefault="000B2ECA" w:rsidP="006270E0">
      <w:pPr>
        <w:spacing w:after="0" w:line="240" w:lineRule="auto"/>
        <w:ind w:firstLine="708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4E41E1">
        <w:rPr>
          <w:rFonts w:ascii="Times New Roman" w:hAnsi="Times New Roman"/>
          <w:i/>
          <w:iCs/>
          <w:sz w:val="24"/>
          <w:szCs w:val="24"/>
        </w:rPr>
        <w:t>Трикиди</w:t>
      </w:r>
      <w:proofErr w:type="spellEnd"/>
      <w:r w:rsidRPr="004E41E1">
        <w:rPr>
          <w:rFonts w:ascii="Times New Roman" w:hAnsi="Times New Roman"/>
          <w:i/>
          <w:iCs/>
          <w:sz w:val="24"/>
          <w:szCs w:val="24"/>
        </w:rPr>
        <w:t xml:space="preserve"> А.М.,</w:t>
      </w:r>
      <w:r w:rsidR="006270E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A8165BB" w14:textId="7985AB9A" w:rsidR="006270E0" w:rsidRDefault="000B2ECA" w:rsidP="006270E0">
      <w:pPr>
        <w:spacing w:after="0" w:line="240" w:lineRule="auto"/>
        <w:ind w:firstLine="708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7BB46265" w14:textId="77777777" w:rsidR="00386400" w:rsidRDefault="000B2ECA" w:rsidP="006270E0">
      <w:pPr>
        <w:spacing w:after="0" w:line="240" w:lineRule="auto"/>
        <w:ind w:firstLine="708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Тутарищева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С.М.,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к.п.н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14:paraId="3016919F" w14:textId="6CDD5C66" w:rsidR="00386400" w:rsidRDefault="000B2ECA" w:rsidP="00386400">
      <w:pPr>
        <w:spacing w:after="0" w:line="240" w:lineRule="auto"/>
        <w:ind w:firstLine="708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218BBBB4" w14:textId="77777777" w:rsidR="00104299" w:rsidRPr="000B2ECA" w:rsidRDefault="00104299" w:rsidP="00386400">
      <w:pPr>
        <w:spacing w:after="0" w:line="240" w:lineRule="auto"/>
        <w:ind w:firstLine="708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D044F51" w14:textId="77777777" w:rsidR="00386400" w:rsidRDefault="00AD4395" w:rsidP="00104299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E05743">
        <w:rPr>
          <w:rFonts w:ascii="Times New Roman" w:hAnsi="Times New Roman"/>
          <w:color w:val="auto"/>
          <w:sz w:val="24"/>
          <w:szCs w:val="24"/>
        </w:rPr>
        <w:t>Вопросы ответственности несовершеннолетних и роли семьи в предупреждении противоправного поведения подростков в последние годы приобретают особую научную и практическую значимость. Рост конфликтов и случаев агрессивного поведения среди несовершеннолетних свидетельствует о наличии серьёзных проблем как в сфере семейного воспитания, так и в системе профилактики правонарушений.</w:t>
      </w:r>
      <w:r w:rsidR="00386400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254F655" w14:textId="032E9484" w:rsidR="005F0A3B" w:rsidRPr="00E05743" w:rsidRDefault="00AD4395" w:rsidP="00104299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E05743">
        <w:rPr>
          <w:rFonts w:ascii="Times New Roman" w:hAnsi="Times New Roman"/>
          <w:color w:val="auto"/>
          <w:sz w:val="24"/>
          <w:szCs w:val="24"/>
        </w:rPr>
        <w:t xml:space="preserve">Актуальность данной проблемы подтверждается рядом резонансных случаев подросткового насилия, одним из которых стала ситуация, произошедшая в городе Майкоп. По </w:t>
      </w:r>
      <w:r w:rsidR="00F52B9B">
        <w:rPr>
          <w:rFonts w:ascii="Times New Roman" w:hAnsi="Times New Roman"/>
          <w:color w:val="auto"/>
          <w:sz w:val="24"/>
          <w:szCs w:val="24"/>
        </w:rPr>
        <w:t>сообщениям СМИ</w:t>
      </w:r>
      <w:r w:rsidRPr="00E05743">
        <w:rPr>
          <w:rFonts w:ascii="Times New Roman" w:hAnsi="Times New Roman"/>
          <w:color w:val="auto"/>
          <w:sz w:val="24"/>
          <w:szCs w:val="24"/>
        </w:rPr>
        <w:t xml:space="preserve">, группа подростков совершила нападение на девочку-сверстницу, в результате чего потерпевшая подверглась физическому и психологическому насилию. Особое общественное внимание инцидент привлёк в связи с тем, что среди участников конфликта находилась дочь сотрудника правоохранительных органов. Случай вызвал широкий общественный резонанс и стал предметом активного обсуждения в </w:t>
      </w:r>
      <w:r w:rsidR="00F52B9B">
        <w:rPr>
          <w:rFonts w:ascii="Times New Roman" w:hAnsi="Times New Roman"/>
          <w:color w:val="auto"/>
          <w:sz w:val="24"/>
          <w:szCs w:val="24"/>
        </w:rPr>
        <w:t>СМИ</w:t>
      </w:r>
      <w:r w:rsidRPr="00E05743">
        <w:rPr>
          <w:rFonts w:ascii="Times New Roman" w:hAnsi="Times New Roman"/>
          <w:color w:val="auto"/>
          <w:sz w:val="24"/>
          <w:szCs w:val="24"/>
        </w:rPr>
        <w:t xml:space="preserve"> и социальных сетях. Общественное внимание было сосредоточено не только на самом факте насилия, но и на вопросах ответственности родителей и эффективности деятельности органов системы профилактики правонарушений несовершеннолетних.</w:t>
      </w:r>
      <w:r w:rsidR="001B53D4" w:rsidRPr="00E0574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5743">
        <w:rPr>
          <w:rFonts w:ascii="Times New Roman" w:hAnsi="Times New Roman"/>
          <w:color w:val="auto"/>
          <w:sz w:val="24"/>
          <w:szCs w:val="24"/>
        </w:rPr>
        <w:t>Подобные случаи актуализируют необходимость научного осмысления роли семьи как основного института социализации ребёнка и формирования его правового и нравственного поведения.</w:t>
      </w:r>
      <w:r w:rsidR="00F52B9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F0A3B" w:rsidRPr="00E05743">
        <w:rPr>
          <w:rFonts w:ascii="Times New Roman" w:hAnsi="Times New Roman"/>
          <w:color w:val="auto"/>
          <w:sz w:val="24"/>
          <w:szCs w:val="24"/>
        </w:rPr>
        <w:t xml:space="preserve">Цель настоящего исследования </w:t>
      </w:r>
      <w:r w:rsidR="001E1A1A" w:rsidRPr="001E1A1A">
        <w:rPr>
          <w:rFonts w:ascii="Times New Roman" w:hAnsi="Times New Roman"/>
          <w:color w:val="auto"/>
          <w:sz w:val="24"/>
          <w:szCs w:val="24"/>
        </w:rPr>
        <w:t>–</w:t>
      </w:r>
      <w:r w:rsidR="001E1A1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F0A3B" w:rsidRPr="00E05743">
        <w:rPr>
          <w:rFonts w:ascii="Times New Roman" w:hAnsi="Times New Roman"/>
          <w:color w:val="auto"/>
          <w:sz w:val="24"/>
          <w:szCs w:val="24"/>
        </w:rPr>
        <w:t>оценка потенциала семьи в минимизации рисков девиантного поведения у несовершеннолетних, выявлени</w:t>
      </w:r>
      <w:r w:rsidR="00A527D5" w:rsidRPr="00E05743">
        <w:rPr>
          <w:rFonts w:ascii="Times New Roman" w:hAnsi="Times New Roman"/>
          <w:color w:val="auto"/>
          <w:sz w:val="24"/>
          <w:szCs w:val="24"/>
        </w:rPr>
        <w:t>е</w:t>
      </w:r>
      <w:r w:rsidR="005F0A3B" w:rsidRPr="00E05743">
        <w:rPr>
          <w:rFonts w:ascii="Times New Roman" w:hAnsi="Times New Roman"/>
          <w:color w:val="auto"/>
          <w:sz w:val="24"/>
          <w:szCs w:val="24"/>
        </w:rPr>
        <w:t xml:space="preserve"> дефектов правового регулирования ответственности родителей.</w:t>
      </w:r>
      <w:r w:rsidR="006A43FA" w:rsidRPr="00E0574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F0A3B" w:rsidRPr="00E05743">
        <w:rPr>
          <w:rFonts w:ascii="Times New Roman" w:hAnsi="Times New Roman"/>
          <w:color w:val="auto"/>
          <w:sz w:val="24"/>
          <w:szCs w:val="24"/>
        </w:rPr>
        <w:t xml:space="preserve">Для реализации поставленной цели необходимо </w:t>
      </w:r>
      <w:r w:rsidR="006A43FA" w:rsidRPr="00E05743">
        <w:rPr>
          <w:rFonts w:ascii="Times New Roman" w:hAnsi="Times New Roman"/>
          <w:color w:val="auto"/>
          <w:sz w:val="24"/>
          <w:szCs w:val="24"/>
        </w:rPr>
        <w:t>выполнить</w:t>
      </w:r>
      <w:r w:rsidR="005F0A3B" w:rsidRPr="00E05743">
        <w:rPr>
          <w:rFonts w:ascii="Times New Roman" w:hAnsi="Times New Roman"/>
          <w:color w:val="auto"/>
          <w:sz w:val="24"/>
          <w:szCs w:val="24"/>
        </w:rPr>
        <w:t xml:space="preserve"> следующи</w:t>
      </w:r>
      <w:r w:rsidR="006A43FA" w:rsidRPr="00E05743">
        <w:rPr>
          <w:rFonts w:ascii="Times New Roman" w:hAnsi="Times New Roman"/>
          <w:color w:val="auto"/>
          <w:sz w:val="24"/>
          <w:szCs w:val="24"/>
        </w:rPr>
        <w:t>е</w:t>
      </w:r>
      <w:r w:rsidR="005F0A3B" w:rsidRPr="00E05743">
        <w:rPr>
          <w:rFonts w:ascii="Times New Roman" w:hAnsi="Times New Roman"/>
          <w:color w:val="auto"/>
          <w:sz w:val="24"/>
          <w:szCs w:val="24"/>
        </w:rPr>
        <w:t xml:space="preserve"> задач</w:t>
      </w:r>
      <w:r w:rsidR="006A43FA" w:rsidRPr="00E05743">
        <w:rPr>
          <w:rFonts w:ascii="Times New Roman" w:hAnsi="Times New Roman"/>
          <w:color w:val="auto"/>
          <w:sz w:val="24"/>
          <w:szCs w:val="24"/>
        </w:rPr>
        <w:t>и</w:t>
      </w:r>
      <w:r w:rsidR="005F0A3B" w:rsidRPr="00E05743">
        <w:rPr>
          <w:rFonts w:ascii="Times New Roman" w:hAnsi="Times New Roman"/>
          <w:color w:val="auto"/>
          <w:sz w:val="24"/>
          <w:szCs w:val="24"/>
        </w:rPr>
        <w:t>:</w:t>
      </w:r>
    </w:p>
    <w:p w14:paraId="607AE030" w14:textId="44AA852D" w:rsidR="005F0A3B" w:rsidRPr="00E860BE" w:rsidRDefault="006A43FA" w:rsidP="00B7703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860BE">
        <w:rPr>
          <w:rFonts w:ascii="Times New Roman" w:hAnsi="Times New Roman"/>
          <w:color w:val="auto"/>
          <w:sz w:val="24"/>
          <w:szCs w:val="24"/>
        </w:rPr>
        <w:t>Анализ</w:t>
      </w:r>
      <w:r w:rsidR="005F0A3B" w:rsidRPr="00E860BE">
        <w:rPr>
          <w:rFonts w:ascii="Times New Roman" w:hAnsi="Times New Roman"/>
          <w:color w:val="auto"/>
          <w:sz w:val="24"/>
          <w:szCs w:val="24"/>
        </w:rPr>
        <w:t xml:space="preserve"> сущност</w:t>
      </w:r>
      <w:r w:rsidRPr="00E860BE">
        <w:rPr>
          <w:rFonts w:ascii="Times New Roman" w:hAnsi="Times New Roman"/>
          <w:color w:val="auto"/>
          <w:sz w:val="24"/>
          <w:szCs w:val="24"/>
        </w:rPr>
        <w:t>и</w:t>
      </w:r>
      <w:r w:rsidR="005F0A3B" w:rsidRPr="00E860BE">
        <w:rPr>
          <w:rFonts w:ascii="Times New Roman" w:hAnsi="Times New Roman"/>
          <w:color w:val="auto"/>
          <w:sz w:val="24"/>
          <w:szCs w:val="24"/>
        </w:rPr>
        <w:t xml:space="preserve"> семьи</w:t>
      </w:r>
      <w:r w:rsidRPr="00E860BE">
        <w:rPr>
          <w:rFonts w:ascii="Times New Roman" w:hAnsi="Times New Roman"/>
          <w:color w:val="auto"/>
          <w:sz w:val="24"/>
          <w:szCs w:val="24"/>
        </w:rPr>
        <w:t xml:space="preserve"> как </w:t>
      </w:r>
      <w:r w:rsidR="005F0A3B" w:rsidRPr="00E860BE">
        <w:rPr>
          <w:rFonts w:ascii="Times New Roman" w:hAnsi="Times New Roman"/>
          <w:color w:val="auto"/>
          <w:sz w:val="24"/>
          <w:szCs w:val="24"/>
        </w:rPr>
        <w:t>института социализации несовершеннолетних.</w:t>
      </w:r>
    </w:p>
    <w:p w14:paraId="64F76BF3" w14:textId="1DB10CB4" w:rsidR="005F0A3B" w:rsidRPr="00E05743" w:rsidRDefault="005F0A3B" w:rsidP="00B7703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05743">
        <w:rPr>
          <w:rFonts w:ascii="Times New Roman" w:hAnsi="Times New Roman"/>
          <w:color w:val="auto"/>
          <w:sz w:val="24"/>
          <w:szCs w:val="24"/>
        </w:rPr>
        <w:t xml:space="preserve">Рассмотреть действующую нормативную базу, регламентирующую </w:t>
      </w:r>
      <w:proofErr w:type="gramStart"/>
      <w:r w:rsidRPr="00E05743">
        <w:rPr>
          <w:rFonts w:ascii="Times New Roman" w:hAnsi="Times New Roman"/>
          <w:color w:val="auto"/>
          <w:sz w:val="24"/>
          <w:szCs w:val="24"/>
        </w:rPr>
        <w:t>обязанность  родителей</w:t>
      </w:r>
      <w:proofErr w:type="gramEnd"/>
      <w:r w:rsidRPr="00E05743">
        <w:rPr>
          <w:rFonts w:ascii="Times New Roman" w:hAnsi="Times New Roman"/>
          <w:color w:val="auto"/>
          <w:sz w:val="24"/>
          <w:szCs w:val="24"/>
        </w:rPr>
        <w:t xml:space="preserve"> по воспитанию и ответственность за их несовершеннолетних детей.</w:t>
      </w:r>
    </w:p>
    <w:p w14:paraId="08EF2284" w14:textId="0DCEA2A5" w:rsidR="0000513F" w:rsidRPr="0000513F" w:rsidRDefault="005F0A3B" w:rsidP="001042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05743">
        <w:rPr>
          <w:rFonts w:ascii="Times New Roman" w:hAnsi="Times New Roman"/>
          <w:color w:val="auto"/>
          <w:sz w:val="24"/>
          <w:szCs w:val="24"/>
        </w:rPr>
        <w:t>Исследовать функционал органов государственной власти, учебных заведений и образовательных учреждений в системе профилактики детской преступности и правонарушений.</w:t>
      </w:r>
      <w:r w:rsidR="00A0274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02749">
        <w:rPr>
          <w:rFonts w:ascii="Times New Roman" w:hAnsi="Times New Roman"/>
          <w:color w:val="auto"/>
          <w:sz w:val="24"/>
          <w:szCs w:val="24"/>
        </w:rPr>
        <w:t>Определить стратегические направления совершенствования правового регулирования и превентивных мер.</w:t>
      </w:r>
    </w:p>
    <w:p w14:paraId="56174DA4" w14:textId="7A17EA8D" w:rsidR="00AD4395" w:rsidRPr="0000513F" w:rsidRDefault="002E3269" w:rsidP="00104299">
      <w:pPr>
        <w:spacing w:after="0" w:line="240" w:lineRule="auto"/>
        <w:ind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00513F">
        <w:rPr>
          <w:rFonts w:ascii="Times New Roman" w:hAnsi="Times New Roman"/>
          <w:color w:val="auto"/>
          <w:sz w:val="24"/>
          <w:szCs w:val="24"/>
        </w:rPr>
        <w:t xml:space="preserve">Институт семьи выступает фундаментальным механизмом социализации, формирующим ценностные ориентиры </w:t>
      </w:r>
      <w:proofErr w:type="gramStart"/>
      <w:r w:rsidRPr="0000513F">
        <w:rPr>
          <w:rFonts w:ascii="Times New Roman" w:hAnsi="Times New Roman"/>
          <w:color w:val="auto"/>
          <w:sz w:val="24"/>
          <w:szCs w:val="24"/>
        </w:rPr>
        <w:t>ребенка</w:t>
      </w:r>
      <w:r w:rsidR="00D63D46" w:rsidRPr="0000513F">
        <w:rPr>
          <w:rFonts w:ascii="Times New Roman" w:hAnsi="Times New Roman"/>
          <w:color w:val="auto"/>
          <w:sz w:val="24"/>
          <w:szCs w:val="24"/>
        </w:rPr>
        <w:t>[</w:t>
      </w:r>
      <w:proofErr w:type="gramEnd"/>
      <w:r w:rsidR="00D63D46" w:rsidRPr="0000513F">
        <w:rPr>
          <w:rFonts w:ascii="Times New Roman" w:hAnsi="Times New Roman"/>
          <w:color w:val="auto"/>
          <w:sz w:val="24"/>
          <w:szCs w:val="24"/>
        </w:rPr>
        <w:t>1]</w:t>
      </w:r>
      <w:r w:rsidRPr="0000513F">
        <w:rPr>
          <w:rFonts w:ascii="Times New Roman" w:hAnsi="Times New Roman"/>
          <w:color w:val="auto"/>
          <w:sz w:val="24"/>
          <w:szCs w:val="24"/>
        </w:rPr>
        <w:t>.</w:t>
      </w:r>
      <w:r w:rsidR="00D63D46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270E0" w:rsidRPr="0000513F">
        <w:rPr>
          <w:rFonts w:ascii="Times New Roman" w:hAnsi="Times New Roman"/>
          <w:color w:val="auto"/>
          <w:sz w:val="24"/>
          <w:szCs w:val="24"/>
        </w:rPr>
        <w:t>В</w:t>
      </w:r>
      <w:r w:rsidRPr="0000513F">
        <w:rPr>
          <w:rFonts w:ascii="Times New Roman" w:hAnsi="Times New Roman"/>
          <w:color w:val="auto"/>
          <w:sz w:val="24"/>
          <w:szCs w:val="24"/>
        </w:rPr>
        <w:t xml:space="preserve"> рамках семьи происходит генезис базовых элементов правосознания, уважения к правам окружающих и восприятия допустимых границ поведения. Дефицит внимания к нравственному и эмоциональному развитию детей создает предпосылки для формирования девиантного, т.е. отклоняющегося поведения.</w:t>
      </w:r>
      <w:r w:rsidR="00F52B9B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>Особое значение имеет семейное воспитание как фактор формирования личности несовершеннолетнего. Согласно</w:t>
      </w:r>
      <w:r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>ст</w:t>
      </w:r>
      <w:r w:rsidR="00F52B9B" w:rsidRPr="0000513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>63</w:t>
      </w:r>
      <w:r w:rsidR="00E05743" w:rsidRPr="0000513F">
        <w:rPr>
          <w:rFonts w:ascii="Times New Roman" w:hAnsi="Times New Roman"/>
          <w:color w:val="auto"/>
          <w:sz w:val="24"/>
          <w:szCs w:val="24"/>
        </w:rPr>
        <w:t>–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>64 С</w:t>
      </w:r>
      <w:r w:rsidR="00E05743" w:rsidRPr="0000513F">
        <w:rPr>
          <w:rFonts w:ascii="Times New Roman" w:hAnsi="Times New Roman"/>
          <w:color w:val="auto"/>
          <w:sz w:val="24"/>
          <w:szCs w:val="24"/>
        </w:rPr>
        <w:t>К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 xml:space="preserve"> РФ, 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 xml:space="preserve">на законных представителей возлагается обязанность </w:t>
      </w:r>
      <w:r w:rsidRPr="0000513F">
        <w:rPr>
          <w:rFonts w:ascii="Times New Roman" w:hAnsi="Times New Roman"/>
          <w:color w:val="auto"/>
          <w:sz w:val="24"/>
          <w:szCs w:val="24"/>
        </w:rPr>
        <w:t>по обеспечению всестороннего развития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00513F">
        <w:rPr>
          <w:rFonts w:ascii="Times New Roman" w:hAnsi="Times New Roman"/>
          <w:color w:val="auto"/>
          <w:sz w:val="24"/>
          <w:szCs w:val="24"/>
        </w:rPr>
        <w:t xml:space="preserve">заботе о здоровье, 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>обеспеч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>ении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 xml:space="preserve"> их воспитани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>я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>,</w:t>
      </w:r>
      <w:r w:rsidR="001E1A1A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0513F">
        <w:rPr>
          <w:rFonts w:ascii="Times New Roman" w:hAnsi="Times New Roman"/>
          <w:color w:val="auto"/>
          <w:sz w:val="24"/>
          <w:szCs w:val="24"/>
        </w:rPr>
        <w:t xml:space="preserve">получение общего 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>образовани</w:t>
      </w:r>
      <w:r w:rsidRPr="0000513F">
        <w:rPr>
          <w:rFonts w:ascii="Times New Roman" w:hAnsi="Times New Roman"/>
          <w:color w:val="auto"/>
          <w:sz w:val="24"/>
          <w:szCs w:val="24"/>
        </w:rPr>
        <w:t>я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 xml:space="preserve"> и контроль за поведением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D807CE" w:rsidRPr="0000513F">
        <w:rPr>
          <w:rFonts w:ascii="Times New Roman" w:hAnsi="Times New Roman"/>
          <w:color w:val="auto"/>
          <w:sz w:val="24"/>
          <w:szCs w:val="24"/>
        </w:rPr>
        <w:t>детей</w:t>
      </w:r>
      <w:r w:rsidR="00D63D46" w:rsidRPr="0000513F">
        <w:rPr>
          <w:rFonts w:ascii="Times New Roman" w:hAnsi="Times New Roman"/>
          <w:color w:val="auto"/>
          <w:sz w:val="24"/>
          <w:szCs w:val="24"/>
        </w:rPr>
        <w:t>[</w:t>
      </w:r>
      <w:proofErr w:type="gramEnd"/>
      <w:r w:rsidR="00D63D46" w:rsidRPr="0000513F">
        <w:rPr>
          <w:rFonts w:ascii="Times New Roman" w:hAnsi="Times New Roman"/>
          <w:color w:val="auto"/>
          <w:sz w:val="24"/>
          <w:szCs w:val="24"/>
        </w:rPr>
        <w:t>2]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 xml:space="preserve">. Ненадлежащее исполнение 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 xml:space="preserve">воспитательных 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 xml:space="preserve">обязанностей может привести к формированию 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 xml:space="preserve">и закреплению 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 xml:space="preserve">девиантных моделей поведения, 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>выражающихся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 xml:space="preserve"> в 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 xml:space="preserve">проявлении 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>агрессии и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 xml:space="preserve"> совершении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 xml:space="preserve"> противоправных 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>деяний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>.</w:t>
      </w:r>
      <w:r w:rsidR="00775623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 xml:space="preserve">Положения ст. 1073–1074 ГК РФ устанавливают обязанность возмещения вреда, причиненного </w:t>
      </w:r>
      <w:proofErr w:type="gramStart"/>
      <w:r w:rsidR="00D807CE" w:rsidRPr="0000513F">
        <w:rPr>
          <w:rFonts w:ascii="Times New Roman" w:hAnsi="Times New Roman"/>
          <w:color w:val="auto"/>
          <w:sz w:val="24"/>
          <w:szCs w:val="24"/>
        </w:rPr>
        <w:t>детьми</w:t>
      </w:r>
      <w:r w:rsidR="00D63D46" w:rsidRPr="0000513F">
        <w:rPr>
          <w:rFonts w:ascii="Times New Roman" w:hAnsi="Times New Roman"/>
          <w:color w:val="auto"/>
          <w:sz w:val="24"/>
          <w:szCs w:val="24"/>
        </w:rPr>
        <w:t>[</w:t>
      </w:r>
      <w:proofErr w:type="gramEnd"/>
      <w:r w:rsidR="00D63D46" w:rsidRPr="0000513F">
        <w:rPr>
          <w:rFonts w:ascii="Times New Roman" w:hAnsi="Times New Roman"/>
          <w:color w:val="auto"/>
          <w:sz w:val="24"/>
          <w:szCs w:val="24"/>
        </w:rPr>
        <w:t>3]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00513F">
        <w:rPr>
          <w:rFonts w:ascii="Times New Roman" w:hAnsi="Times New Roman"/>
          <w:color w:val="auto"/>
          <w:sz w:val="24"/>
          <w:szCs w:val="24"/>
        </w:rPr>
        <w:t xml:space="preserve"> Однако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 xml:space="preserve">, анализ правоприменительной практики свидетельствует о наличии существенной проблематики в </w:t>
      </w:r>
      <w:r w:rsidR="00775623" w:rsidRPr="0000513F">
        <w:rPr>
          <w:rFonts w:ascii="Times New Roman" w:hAnsi="Times New Roman"/>
          <w:color w:val="auto"/>
          <w:sz w:val="24"/>
          <w:szCs w:val="24"/>
        </w:rPr>
        <w:t>установлении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 xml:space="preserve"> причинно-следственной связи между </w:t>
      </w:r>
      <w:r w:rsidR="00775623" w:rsidRPr="0000513F">
        <w:rPr>
          <w:rFonts w:ascii="Times New Roman" w:hAnsi="Times New Roman"/>
          <w:color w:val="auto"/>
          <w:sz w:val="24"/>
          <w:szCs w:val="24"/>
        </w:rPr>
        <w:t xml:space="preserve">ненадлежащим исполнением родителями своих обязанностей 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 xml:space="preserve">и </w:t>
      </w:r>
      <w:r w:rsidR="00775623" w:rsidRPr="0000513F">
        <w:rPr>
          <w:rFonts w:ascii="Times New Roman" w:hAnsi="Times New Roman"/>
          <w:color w:val="auto"/>
          <w:sz w:val="24"/>
          <w:szCs w:val="24"/>
        </w:rPr>
        <w:t>противоправным поведением ребёнка</w:t>
      </w:r>
      <w:r w:rsidR="00D807CE" w:rsidRPr="0000513F">
        <w:rPr>
          <w:rFonts w:ascii="Times New Roman" w:hAnsi="Times New Roman"/>
          <w:color w:val="auto"/>
          <w:sz w:val="24"/>
          <w:szCs w:val="24"/>
        </w:rPr>
        <w:t>, что затрудняет реализацию данных правовых механизмов.</w:t>
      </w:r>
      <w:r w:rsidR="00E05743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75623" w:rsidRPr="0000513F">
        <w:rPr>
          <w:rFonts w:ascii="Times New Roman" w:hAnsi="Times New Roman"/>
          <w:color w:val="auto"/>
          <w:sz w:val="24"/>
          <w:szCs w:val="24"/>
        </w:rPr>
        <w:t>Существенным вектором исследования выступает взаимодействие семьи с государственными органами системы профилактики правонарушений несовершеннолетних. Актуализация проблемы роста подростковой агрессии обуславливает необходимость</w:t>
      </w:r>
      <w:r w:rsidR="0000513F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75623" w:rsidRPr="0000513F">
        <w:rPr>
          <w:rFonts w:ascii="Times New Roman" w:hAnsi="Times New Roman"/>
          <w:color w:val="auto"/>
          <w:sz w:val="24"/>
          <w:szCs w:val="24"/>
        </w:rPr>
        <w:t xml:space="preserve">трансформации воспитательных </w:t>
      </w:r>
      <w:r w:rsidR="00775623" w:rsidRPr="0000513F">
        <w:rPr>
          <w:rFonts w:ascii="Times New Roman" w:hAnsi="Times New Roman"/>
          <w:color w:val="auto"/>
          <w:sz w:val="24"/>
          <w:szCs w:val="24"/>
        </w:rPr>
        <w:lastRenderedPageBreak/>
        <w:t xml:space="preserve">парадигм и профилактических подходов. Законодательство предусматривает участие образовательных организаций, комиссий по делам несовершеннолетних и органов внутренних дел в процессе своевременного выявления и нейтрализации рисков девиации среди подрастающего </w:t>
      </w:r>
      <w:proofErr w:type="gramStart"/>
      <w:r w:rsidR="00775623" w:rsidRPr="0000513F">
        <w:rPr>
          <w:rFonts w:ascii="Times New Roman" w:hAnsi="Times New Roman"/>
          <w:color w:val="auto"/>
          <w:sz w:val="24"/>
          <w:szCs w:val="24"/>
        </w:rPr>
        <w:t>поколения</w:t>
      </w:r>
      <w:r w:rsidR="00D63D46" w:rsidRPr="0000513F">
        <w:rPr>
          <w:rFonts w:ascii="Times New Roman" w:hAnsi="Times New Roman"/>
          <w:color w:val="auto"/>
          <w:sz w:val="24"/>
          <w:szCs w:val="24"/>
        </w:rPr>
        <w:t>[</w:t>
      </w:r>
      <w:proofErr w:type="gramEnd"/>
      <w:r w:rsidR="00D63D46" w:rsidRPr="0000513F">
        <w:rPr>
          <w:rFonts w:ascii="Times New Roman" w:hAnsi="Times New Roman"/>
          <w:color w:val="auto"/>
          <w:sz w:val="24"/>
          <w:szCs w:val="24"/>
        </w:rPr>
        <w:t>4]</w:t>
      </w:r>
      <w:r w:rsidR="00775623" w:rsidRPr="0000513F">
        <w:rPr>
          <w:rFonts w:ascii="Times New Roman" w:hAnsi="Times New Roman"/>
          <w:color w:val="auto"/>
          <w:sz w:val="24"/>
          <w:szCs w:val="24"/>
        </w:rPr>
        <w:t>.</w:t>
      </w:r>
      <w:r w:rsidR="001B53D4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 xml:space="preserve">Однако анализ резонансных случаев показывает, что существующие механизмы профилактики не всегда позволяют </w:t>
      </w:r>
      <w:r w:rsidR="006270E0" w:rsidRPr="0000513F">
        <w:rPr>
          <w:rFonts w:ascii="Times New Roman" w:hAnsi="Times New Roman"/>
          <w:color w:val="auto"/>
          <w:sz w:val="24"/>
          <w:szCs w:val="24"/>
        </w:rPr>
        <w:t>заранее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 xml:space="preserve"> выявлять и предотвращать конфликты.</w:t>
      </w:r>
      <w:r w:rsidR="009D49EC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C5B88" w:rsidRPr="0000513F">
        <w:rPr>
          <w:rFonts w:ascii="Times New Roman" w:hAnsi="Times New Roman"/>
          <w:color w:val="auto"/>
          <w:sz w:val="24"/>
          <w:szCs w:val="24"/>
        </w:rPr>
        <w:t>Особое значение</w:t>
      </w:r>
      <w:r w:rsidR="001C5BCD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C5B88" w:rsidRPr="0000513F">
        <w:rPr>
          <w:rFonts w:ascii="Times New Roman" w:hAnsi="Times New Roman"/>
          <w:color w:val="auto"/>
          <w:sz w:val="24"/>
          <w:szCs w:val="24"/>
        </w:rPr>
        <w:t>имеет</w:t>
      </w:r>
      <w:r w:rsidR="001C5BCD" w:rsidRPr="0000513F">
        <w:rPr>
          <w:rFonts w:ascii="Times New Roman" w:hAnsi="Times New Roman"/>
          <w:color w:val="auto"/>
          <w:sz w:val="24"/>
          <w:szCs w:val="24"/>
        </w:rPr>
        <w:t xml:space="preserve"> комплексная ресоциализаци</w:t>
      </w:r>
      <w:r w:rsidR="00CC5B88" w:rsidRPr="0000513F">
        <w:rPr>
          <w:rFonts w:ascii="Times New Roman" w:hAnsi="Times New Roman"/>
          <w:color w:val="auto"/>
          <w:sz w:val="24"/>
          <w:szCs w:val="24"/>
        </w:rPr>
        <w:t>я, включающа</w:t>
      </w:r>
      <w:r w:rsidR="001C5BCD" w:rsidRPr="0000513F">
        <w:rPr>
          <w:rFonts w:ascii="Times New Roman" w:hAnsi="Times New Roman"/>
          <w:color w:val="auto"/>
          <w:sz w:val="24"/>
          <w:szCs w:val="24"/>
        </w:rPr>
        <w:t>я</w:t>
      </w:r>
      <w:r w:rsidR="00CC5B88" w:rsidRPr="0000513F">
        <w:rPr>
          <w:color w:val="auto"/>
          <w:sz w:val="24"/>
          <w:szCs w:val="24"/>
        </w:rPr>
        <w:t xml:space="preserve"> </w:t>
      </w:r>
      <w:r w:rsidR="00CC5B88" w:rsidRPr="0000513F">
        <w:rPr>
          <w:rFonts w:ascii="Times New Roman" w:hAnsi="Times New Roman"/>
          <w:color w:val="auto"/>
          <w:sz w:val="24"/>
          <w:szCs w:val="24"/>
        </w:rPr>
        <w:t>социальную и психологическую реабилитацию</w:t>
      </w:r>
      <w:r w:rsidR="001C5BCD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C5B88" w:rsidRPr="0000513F">
        <w:rPr>
          <w:rFonts w:ascii="Times New Roman" w:hAnsi="Times New Roman"/>
          <w:color w:val="auto"/>
          <w:sz w:val="24"/>
          <w:szCs w:val="24"/>
        </w:rPr>
        <w:t>пострадавших</w:t>
      </w:r>
      <w:r w:rsidR="0053480E" w:rsidRPr="0000513F">
        <w:rPr>
          <w:rFonts w:ascii="Times New Roman" w:hAnsi="Times New Roman"/>
          <w:color w:val="auto"/>
          <w:sz w:val="24"/>
          <w:szCs w:val="24"/>
        </w:rPr>
        <w:t xml:space="preserve"> и</w:t>
      </w:r>
      <w:r w:rsidR="001C5BCD" w:rsidRPr="0000513F">
        <w:rPr>
          <w:rFonts w:ascii="Times New Roman" w:hAnsi="Times New Roman"/>
          <w:color w:val="auto"/>
          <w:sz w:val="24"/>
          <w:szCs w:val="24"/>
        </w:rPr>
        <w:t xml:space="preserve"> несовершеннолетних </w:t>
      </w:r>
      <w:r w:rsidR="00CC5B88" w:rsidRPr="0000513F">
        <w:rPr>
          <w:rFonts w:ascii="Times New Roman" w:hAnsi="Times New Roman"/>
          <w:color w:val="auto"/>
          <w:sz w:val="24"/>
          <w:szCs w:val="24"/>
        </w:rPr>
        <w:t>правонарушителей</w:t>
      </w:r>
      <w:r w:rsidR="001C5BCD" w:rsidRPr="0000513F">
        <w:rPr>
          <w:rFonts w:ascii="Times New Roman" w:hAnsi="Times New Roman"/>
          <w:color w:val="auto"/>
          <w:sz w:val="24"/>
          <w:szCs w:val="24"/>
        </w:rPr>
        <w:t>. Нормативный фундамент данного процесса заложен в ст</w:t>
      </w:r>
      <w:r w:rsidR="00F52B9B" w:rsidRPr="0000513F">
        <w:rPr>
          <w:rFonts w:ascii="Times New Roman" w:hAnsi="Times New Roman"/>
          <w:color w:val="auto"/>
          <w:sz w:val="24"/>
          <w:szCs w:val="24"/>
        </w:rPr>
        <w:t>.</w:t>
      </w:r>
      <w:r w:rsidR="001C5BCD" w:rsidRPr="0000513F">
        <w:rPr>
          <w:rFonts w:ascii="Times New Roman" w:hAnsi="Times New Roman"/>
          <w:color w:val="auto"/>
          <w:sz w:val="24"/>
          <w:szCs w:val="24"/>
        </w:rPr>
        <w:t xml:space="preserve"> 54–55 </w:t>
      </w:r>
      <w:r w:rsidR="00E05743" w:rsidRPr="0000513F">
        <w:rPr>
          <w:rFonts w:ascii="Times New Roman" w:hAnsi="Times New Roman"/>
          <w:color w:val="auto"/>
          <w:sz w:val="24"/>
          <w:szCs w:val="24"/>
        </w:rPr>
        <w:t>СК РФ</w:t>
      </w:r>
      <w:r w:rsidR="001C5BCD" w:rsidRPr="0000513F">
        <w:rPr>
          <w:rFonts w:ascii="Times New Roman" w:hAnsi="Times New Roman"/>
          <w:color w:val="auto"/>
          <w:sz w:val="24"/>
          <w:szCs w:val="24"/>
        </w:rPr>
        <w:t xml:space="preserve">, гарантирующих право ребенка на </w:t>
      </w:r>
      <w:r w:rsidR="00CC5B88" w:rsidRPr="0000513F">
        <w:rPr>
          <w:rFonts w:ascii="Times New Roman" w:hAnsi="Times New Roman"/>
          <w:color w:val="auto"/>
          <w:sz w:val="24"/>
          <w:szCs w:val="24"/>
        </w:rPr>
        <w:t>защиту</w:t>
      </w:r>
      <w:r w:rsidR="001C5BCD" w:rsidRPr="0000513F">
        <w:rPr>
          <w:rFonts w:ascii="Times New Roman" w:hAnsi="Times New Roman"/>
          <w:color w:val="auto"/>
          <w:sz w:val="24"/>
          <w:szCs w:val="24"/>
        </w:rPr>
        <w:t xml:space="preserve"> жизни и здоровья</w:t>
      </w:r>
      <w:r w:rsidR="0053480E" w:rsidRPr="0000513F">
        <w:rPr>
          <w:rFonts w:ascii="Times New Roman" w:hAnsi="Times New Roman"/>
          <w:color w:val="auto"/>
          <w:sz w:val="24"/>
          <w:szCs w:val="24"/>
        </w:rPr>
        <w:t>,</w:t>
      </w:r>
      <w:r w:rsidR="00CC5B88" w:rsidRPr="0000513F">
        <w:rPr>
          <w:color w:val="auto"/>
          <w:sz w:val="24"/>
          <w:szCs w:val="24"/>
        </w:rPr>
        <w:t xml:space="preserve"> </w:t>
      </w:r>
      <w:r w:rsidR="00CC5B88" w:rsidRPr="0000513F">
        <w:rPr>
          <w:rFonts w:ascii="Times New Roman" w:hAnsi="Times New Roman"/>
          <w:color w:val="auto"/>
          <w:sz w:val="24"/>
          <w:szCs w:val="24"/>
        </w:rPr>
        <w:t>включая получение социальной и психологической помощи</w:t>
      </w:r>
      <w:r w:rsidR="00D63D46" w:rsidRPr="0000513F">
        <w:rPr>
          <w:rFonts w:ascii="Times New Roman" w:hAnsi="Times New Roman"/>
          <w:color w:val="auto"/>
          <w:sz w:val="24"/>
          <w:szCs w:val="24"/>
        </w:rPr>
        <w:t>[2]</w:t>
      </w:r>
      <w:r w:rsidR="001C5BCD" w:rsidRPr="0000513F">
        <w:rPr>
          <w:rFonts w:ascii="Times New Roman" w:hAnsi="Times New Roman"/>
          <w:color w:val="auto"/>
          <w:sz w:val="24"/>
          <w:szCs w:val="24"/>
        </w:rPr>
        <w:t xml:space="preserve">. Императивным условием успешной реализации гарантий выступает координация </w:t>
      </w:r>
      <w:r w:rsidR="00CC5B88" w:rsidRPr="0000513F">
        <w:rPr>
          <w:rFonts w:ascii="Times New Roman" w:hAnsi="Times New Roman"/>
          <w:color w:val="auto"/>
          <w:sz w:val="24"/>
          <w:szCs w:val="24"/>
        </w:rPr>
        <w:t>деятельности образовательных учреждений</w:t>
      </w:r>
      <w:r w:rsidR="001C5BCD" w:rsidRPr="0000513F">
        <w:rPr>
          <w:rFonts w:ascii="Times New Roman" w:hAnsi="Times New Roman"/>
          <w:color w:val="auto"/>
          <w:sz w:val="24"/>
          <w:szCs w:val="24"/>
        </w:rPr>
        <w:t>, органов социальной защиты и правопорядка.</w:t>
      </w:r>
      <w:r w:rsidR="00A527D5" w:rsidRPr="000051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D4395" w:rsidRPr="0000513F">
        <w:rPr>
          <w:rFonts w:ascii="Times New Roman" w:hAnsi="Times New Roman"/>
          <w:color w:val="auto"/>
          <w:sz w:val="24"/>
          <w:szCs w:val="24"/>
        </w:rPr>
        <w:t>Повышение эффективности профилактики правонарушений несовершеннолетних возможно по следующим направлениям:</w:t>
      </w:r>
    </w:p>
    <w:p w14:paraId="45F49B4E" w14:textId="7A39EF70" w:rsidR="00775623" w:rsidRPr="0053480E" w:rsidRDefault="00AD4395" w:rsidP="00B7703B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3480E">
        <w:rPr>
          <w:rFonts w:ascii="Times New Roman" w:hAnsi="Times New Roman"/>
          <w:color w:val="auto"/>
          <w:sz w:val="24"/>
          <w:szCs w:val="24"/>
        </w:rPr>
        <w:t xml:space="preserve">Повышение ответственности за воспитание и контроль за несовершеннолетними путём правового просвещения родителей, участия в превентивных программах, </w:t>
      </w:r>
      <w:r w:rsidR="001B53D4" w:rsidRPr="0053480E">
        <w:rPr>
          <w:rFonts w:ascii="Times New Roman" w:hAnsi="Times New Roman"/>
          <w:color w:val="auto"/>
          <w:sz w:val="24"/>
          <w:szCs w:val="24"/>
        </w:rPr>
        <w:t>практик</w:t>
      </w:r>
      <w:r w:rsidR="00B7703B">
        <w:rPr>
          <w:rFonts w:ascii="Times New Roman" w:hAnsi="Times New Roman"/>
          <w:color w:val="auto"/>
          <w:sz w:val="24"/>
          <w:szCs w:val="24"/>
        </w:rPr>
        <w:t>ах</w:t>
      </w:r>
      <w:r w:rsidR="001B53D4" w:rsidRPr="0053480E">
        <w:rPr>
          <w:rFonts w:ascii="Times New Roman" w:hAnsi="Times New Roman"/>
          <w:color w:val="auto"/>
          <w:sz w:val="24"/>
          <w:szCs w:val="24"/>
        </w:rPr>
        <w:t xml:space="preserve"> семейной медиации </w:t>
      </w:r>
      <w:r w:rsidRPr="0053480E">
        <w:rPr>
          <w:rFonts w:ascii="Times New Roman" w:hAnsi="Times New Roman"/>
          <w:color w:val="auto"/>
          <w:sz w:val="24"/>
          <w:szCs w:val="24"/>
        </w:rPr>
        <w:t>и усиления профилактической работы с сем</w:t>
      </w:r>
      <w:r w:rsidR="00B7703B">
        <w:rPr>
          <w:rFonts w:ascii="Times New Roman" w:hAnsi="Times New Roman"/>
          <w:color w:val="auto"/>
          <w:sz w:val="24"/>
          <w:szCs w:val="24"/>
        </w:rPr>
        <w:t xml:space="preserve">ьями </w:t>
      </w:r>
      <w:r w:rsidRPr="0053480E">
        <w:rPr>
          <w:rFonts w:ascii="Times New Roman" w:hAnsi="Times New Roman"/>
          <w:color w:val="auto"/>
          <w:sz w:val="24"/>
          <w:szCs w:val="24"/>
        </w:rPr>
        <w:t>группы риска</w:t>
      </w:r>
    </w:p>
    <w:p w14:paraId="493AF1EB" w14:textId="2599C003" w:rsidR="00775623" w:rsidRPr="0053480E" w:rsidRDefault="00AD4395" w:rsidP="00B7703B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3480E">
        <w:rPr>
          <w:rFonts w:ascii="Times New Roman" w:hAnsi="Times New Roman"/>
          <w:color w:val="auto"/>
          <w:sz w:val="24"/>
          <w:szCs w:val="24"/>
        </w:rPr>
        <w:t>Адаптация профилактических мер к современным социальным условиям</w:t>
      </w:r>
      <w:r w:rsidR="0053480E" w:rsidRPr="0053480E">
        <w:rPr>
          <w:rFonts w:ascii="Times New Roman" w:hAnsi="Times New Roman"/>
          <w:color w:val="auto"/>
          <w:sz w:val="24"/>
          <w:szCs w:val="24"/>
        </w:rPr>
        <w:t>, р</w:t>
      </w:r>
      <w:r w:rsidRPr="0053480E">
        <w:rPr>
          <w:rFonts w:ascii="Times New Roman" w:hAnsi="Times New Roman"/>
          <w:color w:val="auto"/>
          <w:sz w:val="24"/>
          <w:szCs w:val="24"/>
        </w:rPr>
        <w:t xml:space="preserve">азработка комплексных мер, направленных на координацию деятельности родителей, образовательных организаций, социальных служб </w:t>
      </w:r>
      <w:r w:rsidR="00775623" w:rsidRPr="0053480E">
        <w:rPr>
          <w:rFonts w:ascii="Times New Roman" w:hAnsi="Times New Roman"/>
          <w:color w:val="auto"/>
          <w:sz w:val="24"/>
          <w:szCs w:val="24"/>
        </w:rPr>
        <w:t>и органов профилактики</w:t>
      </w:r>
      <w:r w:rsidR="00D63D46" w:rsidRPr="00D63D46">
        <w:rPr>
          <w:rFonts w:ascii="Times New Roman" w:hAnsi="Times New Roman"/>
          <w:color w:val="auto"/>
          <w:sz w:val="24"/>
          <w:szCs w:val="24"/>
        </w:rPr>
        <w:t>[</w:t>
      </w:r>
      <w:r w:rsidR="00D63D46" w:rsidRPr="007D7505">
        <w:rPr>
          <w:rFonts w:ascii="Times New Roman" w:hAnsi="Times New Roman"/>
          <w:color w:val="auto"/>
          <w:sz w:val="24"/>
          <w:szCs w:val="24"/>
        </w:rPr>
        <w:t>4</w:t>
      </w:r>
      <w:r w:rsidR="00D63D46" w:rsidRPr="00D63D46">
        <w:rPr>
          <w:rFonts w:ascii="Times New Roman" w:hAnsi="Times New Roman"/>
          <w:color w:val="auto"/>
          <w:sz w:val="24"/>
          <w:szCs w:val="24"/>
        </w:rPr>
        <w:t>]</w:t>
      </w:r>
      <w:r w:rsidR="009D49EC">
        <w:rPr>
          <w:rFonts w:ascii="Times New Roman" w:hAnsi="Times New Roman"/>
          <w:color w:val="auto"/>
          <w:sz w:val="24"/>
          <w:szCs w:val="24"/>
        </w:rPr>
        <w:t>.</w:t>
      </w:r>
    </w:p>
    <w:p w14:paraId="7167611C" w14:textId="3DB99428" w:rsidR="00775623" w:rsidRPr="00386400" w:rsidRDefault="00AD4395" w:rsidP="00104299">
      <w:pPr>
        <w:pStyle w:val="a7"/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3480E">
        <w:rPr>
          <w:rFonts w:ascii="Times New Roman" w:hAnsi="Times New Roman"/>
          <w:color w:val="auto"/>
          <w:sz w:val="24"/>
          <w:szCs w:val="24"/>
        </w:rPr>
        <w:t>Использование современных технологий.</w:t>
      </w:r>
      <w:r w:rsidR="006A43FA" w:rsidRPr="0053480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B53D4" w:rsidRPr="0053480E">
        <w:rPr>
          <w:rFonts w:ascii="Times New Roman" w:hAnsi="Times New Roman"/>
          <w:color w:val="auto"/>
          <w:sz w:val="24"/>
          <w:szCs w:val="24"/>
        </w:rPr>
        <w:t xml:space="preserve">Информационно-телекоммуникационные ресурсы </w:t>
      </w:r>
      <w:r w:rsidRPr="0053480E">
        <w:rPr>
          <w:rFonts w:ascii="Times New Roman" w:hAnsi="Times New Roman"/>
          <w:color w:val="auto"/>
          <w:sz w:val="24"/>
          <w:szCs w:val="24"/>
        </w:rPr>
        <w:t xml:space="preserve">могут применяться </w:t>
      </w:r>
      <w:r w:rsidR="001B53D4" w:rsidRPr="0053480E">
        <w:rPr>
          <w:rFonts w:ascii="Times New Roman" w:hAnsi="Times New Roman"/>
          <w:color w:val="auto"/>
          <w:sz w:val="24"/>
          <w:szCs w:val="24"/>
        </w:rPr>
        <w:t>для правового просвещения родителей</w:t>
      </w:r>
      <w:r w:rsidRPr="0053480E">
        <w:rPr>
          <w:rFonts w:ascii="Times New Roman" w:hAnsi="Times New Roman"/>
          <w:color w:val="auto"/>
          <w:sz w:val="24"/>
          <w:szCs w:val="24"/>
        </w:rPr>
        <w:t>, проведения консультаций специалистов и</w:t>
      </w:r>
      <w:r w:rsidR="001B53D4" w:rsidRPr="0053480E">
        <w:rPr>
          <w:rFonts w:ascii="Times New Roman" w:hAnsi="Times New Roman"/>
          <w:color w:val="auto"/>
          <w:sz w:val="24"/>
          <w:szCs w:val="24"/>
        </w:rPr>
        <w:t xml:space="preserve"> динамического мониторинга потенциальных угроз безопасности.</w:t>
      </w:r>
      <w:r w:rsidR="00A0274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B53D4" w:rsidRPr="00386400">
        <w:rPr>
          <w:rFonts w:ascii="Times New Roman" w:hAnsi="Times New Roman"/>
          <w:color w:val="auto"/>
          <w:sz w:val="24"/>
          <w:szCs w:val="24"/>
        </w:rPr>
        <w:t>Успешные з</w:t>
      </w:r>
      <w:r w:rsidRPr="00386400">
        <w:rPr>
          <w:rFonts w:ascii="Times New Roman" w:hAnsi="Times New Roman"/>
          <w:color w:val="auto"/>
          <w:sz w:val="24"/>
          <w:szCs w:val="24"/>
        </w:rPr>
        <w:t xml:space="preserve">арубежные практики </w:t>
      </w:r>
      <w:r w:rsidR="001B53D4" w:rsidRPr="00386400">
        <w:rPr>
          <w:rFonts w:ascii="Times New Roman" w:hAnsi="Times New Roman"/>
          <w:color w:val="auto"/>
          <w:sz w:val="24"/>
          <w:szCs w:val="24"/>
        </w:rPr>
        <w:t xml:space="preserve">превенции </w:t>
      </w:r>
      <w:r w:rsidRPr="00386400">
        <w:rPr>
          <w:rFonts w:ascii="Times New Roman" w:hAnsi="Times New Roman"/>
          <w:color w:val="auto"/>
          <w:sz w:val="24"/>
          <w:szCs w:val="24"/>
        </w:rPr>
        <w:t xml:space="preserve">правонарушений среди несовершеннолетних, включая раннее </w:t>
      </w:r>
      <w:r w:rsidR="001B53D4" w:rsidRPr="00386400">
        <w:rPr>
          <w:rFonts w:ascii="Times New Roman" w:hAnsi="Times New Roman"/>
          <w:color w:val="auto"/>
          <w:sz w:val="24"/>
          <w:szCs w:val="24"/>
        </w:rPr>
        <w:t xml:space="preserve">методики раннего </w:t>
      </w:r>
      <w:r w:rsidRPr="00386400">
        <w:rPr>
          <w:rFonts w:ascii="Times New Roman" w:hAnsi="Times New Roman"/>
          <w:color w:val="auto"/>
          <w:sz w:val="24"/>
          <w:szCs w:val="24"/>
        </w:rPr>
        <w:t>выявлени</w:t>
      </w:r>
      <w:r w:rsidR="001B53D4" w:rsidRPr="00386400">
        <w:rPr>
          <w:rFonts w:ascii="Times New Roman" w:hAnsi="Times New Roman"/>
          <w:color w:val="auto"/>
          <w:sz w:val="24"/>
          <w:szCs w:val="24"/>
        </w:rPr>
        <w:t>я</w:t>
      </w:r>
      <w:r w:rsidRPr="00386400">
        <w:rPr>
          <w:rFonts w:ascii="Times New Roman" w:hAnsi="Times New Roman"/>
          <w:color w:val="auto"/>
          <w:sz w:val="24"/>
          <w:szCs w:val="24"/>
        </w:rPr>
        <w:t xml:space="preserve"> конфликтов и применение медиативных процедур, могут быть адаптированы в</w:t>
      </w:r>
      <w:r w:rsidR="00A527D5" w:rsidRPr="0038640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B53D4" w:rsidRPr="00386400">
        <w:rPr>
          <w:rFonts w:ascii="Times New Roman" w:hAnsi="Times New Roman"/>
          <w:color w:val="auto"/>
          <w:sz w:val="24"/>
          <w:szCs w:val="24"/>
        </w:rPr>
        <w:t>рамках отечественного правопорядка с учетом национальной специфики.</w:t>
      </w:r>
    </w:p>
    <w:p w14:paraId="77AF0F91" w14:textId="77777777" w:rsidR="009D49EC" w:rsidRDefault="00AD4395" w:rsidP="00B835AC">
      <w:pPr>
        <w:spacing w:before="240" w:after="0" w:line="240" w:lineRule="auto"/>
        <w:ind w:firstLine="708"/>
        <w:jc w:val="both"/>
      </w:pPr>
      <w:r w:rsidRPr="00E05743">
        <w:rPr>
          <w:rFonts w:ascii="Times New Roman" w:hAnsi="Times New Roman"/>
          <w:color w:val="auto"/>
          <w:sz w:val="24"/>
          <w:szCs w:val="24"/>
        </w:rPr>
        <w:t xml:space="preserve">В заключение следует отметить, что </w:t>
      </w:r>
      <w:r w:rsidR="00CC5B88" w:rsidRPr="00E05743">
        <w:rPr>
          <w:rFonts w:ascii="Times New Roman" w:hAnsi="Times New Roman"/>
          <w:color w:val="auto"/>
          <w:sz w:val="24"/>
          <w:szCs w:val="24"/>
        </w:rPr>
        <w:t xml:space="preserve">семейный институт </w:t>
      </w:r>
      <w:r w:rsidRPr="00E05743">
        <w:rPr>
          <w:rFonts w:ascii="Times New Roman" w:hAnsi="Times New Roman"/>
          <w:color w:val="auto"/>
          <w:sz w:val="24"/>
          <w:szCs w:val="24"/>
        </w:rPr>
        <w:t>играет ключевую роль в формировании правосознания и моделей поведения несовершеннолетних</w:t>
      </w:r>
      <w:r w:rsidR="00D63D46" w:rsidRPr="00D63D46">
        <w:rPr>
          <w:rFonts w:ascii="Times New Roman" w:hAnsi="Times New Roman"/>
          <w:color w:val="auto"/>
          <w:sz w:val="24"/>
          <w:szCs w:val="24"/>
        </w:rPr>
        <w:t>[1]</w:t>
      </w:r>
      <w:r w:rsidRPr="00E05743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CC5B88" w:rsidRPr="00E05743">
        <w:rPr>
          <w:rFonts w:ascii="Times New Roman" w:hAnsi="Times New Roman"/>
          <w:color w:val="auto"/>
          <w:sz w:val="24"/>
          <w:szCs w:val="24"/>
        </w:rPr>
        <w:t xml:space="preserve">Анализ резонансных инцидентов, связанных с подростковой агрессией, актуализирует задачу </w:t>
      </w:r>
      <w:r w:rsidRPr="00E05743">
        <w:rPr>
          <w:rFonts w:ascii="Times New Roman" w:hAnsi="Times New Roman"/>
          <w:color w:val="auto"/>
          <w:sz w:val="24"/>
          <w:szCs w:val="24"/>
        </w:rPr>
        <w:t>совершенствования взаимодействия семьи, образовательных учреждений и государственных органов системы профилактики.</w:t>
      </w:r>
      <w:r w:rsidR="001B53D4" w:rsidRPr="00E0574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 xml:space="preserve">Гарантирование надлежащей защиты прав и </w:t>
      </w:r>
      <w:r w:rsidR="00CC5B88" w:rsidRPr="00E05743">
        <w:rPr>
          <w:rFonts w:ascii="Times New Roman" w:hAnsi="Times New Roman"/>
          <w:color w:val="auto"/>
          <w:sz w:val="24"/>
          <w:szCs w:val="24"/>
        </w:rPr>
        <w:t xml:space="preserve">законных 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 xml:space="preserve">интересов подрастающего поколения </w:t>
      </w:r>
      <w:r w:rsidR="00CC5B88" w:rsidRPr="00E05743">
        <w:rPr>
          <w:rFonts w:ascii="Times New Roman" w:hAnsi="Times New Roman"/>
          <w:color w:val="auto"/>
          <w:sz w:val="24"/>
          <w:szCs w:val="24"/>
        </w:rPr>
        <w:t xml:space="preserve">возможно только при 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>консолидированно</w:t>
      </w:r>
      <w:r w:rsidR="00CC5B88" w:rsidRPr="00E05743">
        <w:rPr>
          <w:rFonts w:ascii="Times New Roman" w:hAnsi="Times New Roman"/>
          <w:color w:val="auto"/>
          <w:sz w:val="24"/>
          <w:szCs w:val="24"/>
        </w:rPr>
        <w:t>м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 xml:space="preserve"> подход</w:t>
      </w:r>
      <w:r w:rsidR="00CC5B88" w:rsidRPr="00E05743">
        <w:rPr>
          <w:rFonts w:ascii="Times New Roman" w:hAnsi="Times New Roman"/>
          <w:color w:val="auto"/>
          <w:sz w:val="24"/>
          <w:szCs w:val="24"/>
        </w:rPr>
        <w:t>е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CC5B88" w:rsidRPr="00E05743">
        <w:rPr>
          <w:rFonts w:ascii="Times New Roman" w:hAnsi="Times New Roman"/>
          <w:color w:val="auto"/>
          <w:sz w:val="24"/>
          <w:szCs w:val="24"/>
        </w:rPr>
        <w:t xml:space="preserve">основанном 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 xml:space="preserve">на партнерстве семьи, </w:t>
      </w:r>
      <w:r w:rsidR="001B53D4" w:rsidRPr="00E05743">
        <w:rPr>
          <w:rFonts w:ascii="Times New Roman" w:hAnsi="Times New Roman"/>
          <w:color w:val="auto"/>
          <w:sz w:val="24"/>
          <w:szCs w:val="24"/>
        </w:rPr>
        <w:t xml:space="preserve">государства 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>и гражданского общества</w:t>
      </w:r>
      <w:r w:rsidR="00D63D46" w:rsidRPr="00D63D46">
        <w:rPr>
          <w:rFonts w:ascii="Times New Roman" w:hAnsi="Times New Roman"/>
          <w:color w:val="auto"/>
          <w:sz w:val="24"/>
          <w:szCs w:val="24"/>
        </w:rPr>
        <w:t>[5]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1B53D4" w:rsidRPr="00E05743">
        <w:rPr>
          <w:rFonts w:ascii="Times New Roman" w:hAnsi="Times New Roman"/>
          <w:color w:val="auto"/>
          <w:sz w:val="24"/>
          <w:szCs w:val="24"/>
        </w:rPr>
        <w:t xml:space="preserve">Совершенствование механизмов 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 xml:space="preserve">семейного воспитания и превенции правонарушений </w:t>
      </w:r>
      <w:r w:rsidR="001B53D4" w:rsidRPr="00E05743">
        <w:rPr>
          <w:rFonts w:ascii="Times New Roman" w:hAnsi="Times New Roman"/>
          <w:color w:val="auto"/>
          <w:sz w:val="24"/>
          <w:szCs w:val="24"/>
        </w:rPr>
        <w:t xml:space="preserve">является важным 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 xml:space="preserve">условием </w:t>
      </w:r>
      <w:r w:rsidR="001B53D4" w:rsidRPr="00E05743">
        <w:rPr>
          <w:rFonts w:ascii="Times New Roman" w:hAnsi="Times New Roman"/>
          <w:color w:val="auto"/>
          <w:sz w:val="24"/>
          <w:szCs w:val="24"/>
        </w:rPr>
        <w:t>создания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 xml:space="preserve"> безопасно</w:t>
      </w:r>
      <w:r w:rsidR="001B53D4" w:rsidRPr="00E05743">
        <w:rPr>
          <w:rFonts w:ascii="Times New Roman" w:hAnsi="Times New Roman"/>
          <w:color w:val="auto"/>
          <w:sz w:val="24"/>
          <w:szCs w:val="24"/>
        </w:rPr>
        <w:t>й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B53D4" w:rsidRPr="00E05743">
        <w:rPr>
          <w:rFonts w:ascii="Times New Roman" w:hAnsi="Times New Roman"/>
          <w:color w:val="auto"/>
          <w:sz w:val="24"/>
          <w:szCs w:val="24"/>
        </w:rPr>
        <w:t>социальной среды</w:t>
      </w:r>
      <w:r w:rsidR="001C5BCD" w:rsidRPr="00E05743">
        <w:rPr>
          <w:rFonts w:ascii="Times New Roman" w:hAnsi="Times New Roman"/>
          <w:color w:val="auto"/>
          <w:sz w:val="24"/>
          <w:szCs w:val="24"/>
        </w:rPr>
        <w:t>.</w:t>
      </w:r>
      <w:r w:rsidR="009D49EC" w:rsidRPr="009D49EC">
        <w:t xml:space="preserve"> </w:t>
      </w:r>
    </w:p>
    <w:p w14:paraId="4571336C" w14:textId="7789AC97" w:rsidR="00AD4395" w:rsidRPr="00E05743" w:rsidRDefault="009D49EC" w:rsidP="00B835AC">
      <w:pPr>
        <w:spacing w:after="0" w:line="240" w:lineRule="auto"/>
        <w:ind w:firstLine="708"/>
        <w:jc w:val="center"/>
        <w:rPr>
          <w:rFonts w:ascii="Times New Roman" w:hAnsi="Times New Roman"/>
          <w:color w:val="auto"/>
          <w:sz w:val="24"/>
          <w:szCs w:val="24"/>
        </w:rPr>
      </w:pPr>
      <w:r w:rsidRPr="009D49EC">
        <w:rPr>
          <w:rFonts w:ascii="Times New Roman" w:hAnsi="Times New Roman"/>
          <w:color w:val="auto"/>
          <w:sz w:val="24"/>
          <w:szCs w:val="24"/>
        </w:rPr>
        <w:t>Список литературы</w:t>
      </w:r>
    </w:p>
    <w:p w14:paraId="216F5AE1" w14:textId="2A82D6B0" w:rsidR="00A85815" w:rsidRDefault="00A85815" w:rsidP="00B835A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85815">
        <w:rPr>
          <w:rFonts w:ascii="Times New Roman" w:hAnsi="Times New Roman"/>
          <w:color w:val="auto"/>
          <w:sz w:val="24"/>
          <w:szCs w:val="24"/>
        </w:rPr>
        <w:t xml:space="preserve">Семейное право России: Учеб. для студентов вузов, обучающихся по специальности "Юриспруденция" / Л.М. Пчелинцева </w:t>
      </w:r>
      <w:r w:rsidR="009D49EC" w:rsidRPr="009D49EC">
        <w:rPr>
          <w:rFonts w:ascii="Times New Roman" w:hAnsi="Times New Roman"/>
          <w:color w:val="auto"/>
          <w:sz w:val="24"/>
          <w:szCs w:val="24"/>
        </w:rPr>
        <w:t xml:space="preserve">–  </w:t>
      </w:r>
      <w:r w:rsidRPr="00A85815">
        <w:rPr>
          <w:rFonts w:ascii="Times New Roman" w:hAnsi="Times New Roman"/>
          <w:color w:val="auto"/>
          <w:sz w:val="24"/>
          <w:szCs w:val="24"/>
        </w:rPr>
        <w:t xml:space="preserve">3. изд., </w:t>
      </w:r>
      <w:proofErr w:type="spellStart"/>
      <w:r w:rsidRPr="00A85815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A85815">
        <w:rPr>
          <w:rFonts w:ascii="Times New Roman" w:hAnsi="Times New Roman"/>
          <w:color w:val="auto"/>
          <w:sz w:val="24"/>
          <w:szCs w:val="24"/>
        </w:rPr>
        <w:t xml:space="preserve">. и доп. </w:t>
      </w:r>
      <w:r w:rsidR="009D49EC" w:rsidRPr="009D49EC">
        <w:rPr>
          <w:rFonts w:ascii="Times New Roman" w:hAnsi="Times New Roman"/>
          <w:color w:val="auto"/>
          <w:sz w:val="24"/>
          <w:szCs w:val="24"/>
        </w:rPr>
        <w:t xml:space="preserve">–  </w:t>
      </w:r>
      <w:r w:rsidRPr="00A85815">
        <w:rPr>
          <w:rFonts w:ascii="Times New Roman" w:hAnsi="Times New Roman"/>
          <w:color w:val="auto"/>
          <w:sz w:val="24"/>
          <w:szCs w:val="24"/>
        </w:rPr>
        <w:t xml:space="preserve">Москва: Норма, 2003 (Н. Новгород: ГИГП </w:t>
      </w:r>
      <w:proofErr w:type="spellStart"/>
      <w:r w:rsidRPr="00A85815">
        <w:rPr>
          <w:rFonts w:ascii="Times New Roman" w:hAnsi="Times New Roman"/>
          <w:color w:val="auto"/>
          <w:sz w:val="24"/>
          <w:szCs w:val="24"/>
        </w:rPr>
        <w:t>Нижполиграф</w:t>
      </w:r>
      <w:proofErr w:type="spellEnd"/>
      <w:r w:rsidRPr="00A85815">
        <w:rPr>
          <w:rFonts w:ascii="Times New Roman" w:hAnsi="Times New Roman"/>
          <w:color w:val="auto"/>
          <w:sz w:val="24"/>
          <w:szCs w:val="24"/>
        </w:rPr>
        <w:t xml:space="preserve">). </w:t>
      </w:r>
      <w:r w:rsidR="009D49EC" w:rsidRPr="009D49EC">
        <w:rPr>
          <w:rFonts w:ascii="Times New Roman" w:hAnsi="Times New Roman"/>
          <w:color w:val="auto"/>
          <w:sz w:val="24"/>
          <w:szCs w:val="24"/>
        </w:rPr>
        <w:t xml:space="preserve">–  </w:t>
      </w:r>
      <w:r w:rsidRPr="00A85815">
        <w:rPr>
          <w:rFonts w:ascii="Times New Roman" w:hAnsi="Times New Roman"/>
          <w:color w:val="auto"/>
          <w:sz w:val="24"/>
          <w:szCs w:val="24"/>
        </w:rPr>
        <w:t>679 с.</w:t>
      </w:r>
    </w:p>
    <w:p w14:paraId="2DEDBBE4" w14:textId="1CA5D880" w:rsidR="00D63D46" w:rsidRPr="00BD513A" w:rsidRDefault="00D63D46" w:rsidP="00BD513A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D513A">
        <w:rPr>
          <w:rFonts w:ascii="Times New Roman" w:hAnsi="Times New Roman"/>
          <w:color w:val="auto"/>
          <w:sz w:val="24"/>
          <w:szCs w:val="24"/>
        </w:rPr>
        <w:t>Семейный кодекс Российской Федерации</w:t>
      </w:r>
      <w:r w:rsidR="00A65180" w:rsidRPr="00BD513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D513A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A65180" w:rsidRPr="00BD513A">
        <w:rPr>
          <w:rFonts w:ascii="Times New Roman" w:hAnsi="Times New Roman"/>
          <w:color w:val="auto"/>
          <w:sz w:val="24"/>
          <w:szCs w:val="24"/>
        </w:rPr>
        <w:t>Ф</w:t>
      </w:r>
      <w:r w:rsidRPr="00BD513A">
        <w:rPr>
          <w:rFonts w:ascii="Times New Roman" w:hAnsi="Times New Roman"/>
          <w:color w:val="auto"/>
          <w:sz w:val="24"/>
          <w:szCs w:val="24"/>
        </w:rPr>
        <w:t>едеральный закон от 29.12.1995 г. № 223-ФЗ (</w:t>
      </w:r>
      <w:r w:rsidR="00291AB5" w:rsidRPr="00BD513A">
        <w:rPr>
          <w:rFonts w:ascii="Times New Roman" w:hAnsi="Times New Roman"/>
          <w:color w:val="auto"/>
          <w:sz w:val="24"/>
          <w:szCs w:val="24"/>
        </w:rPr>
        <w:t xml:space="preserve">в ред. от </w:t>
      </w:r>
      <w:r w:rsidRPr="00BD513A">
        <w:rPr>
          <w:rFonts w:ascii="Times New Roman" w:hAnsi="Times New Roman"/>
          <w:color w:val="auto"/>
          <w:sz w:val="24"/>
          <w:szCs w:val="24"/>
        </w:rPr>
        <w:t>05.02.2025).</w:t>
      </w:r>
      <w:r w:rsidR="00291AB5" w:rsidRPr="00291AB5">
        <w:t xml:space="preserve"> </w:t>
      </w:r>
      <w:r w:rsidR="00291AB5" w:rsidRPr="00BD513A">
        <w:rPr>
          <w:rFonts w:ascii="Times New Roman" w:hAnsi="Times New Roman"/>
          <w:color w:val="auto"/>
          <w:sz w:val="24"/>
          <w:szCs w:val="24"/>
        </w:rPr>
        <w:t xml:space="preserve">Собрание законодательства РФ. – 1996. –  №1.  </w:t>
      </w:r>
      <w:proofErr w:type="spellStart"/>
      <w:r w:rsidR="00291AB5" w:rsidRPr="00BD513A">
        <w:rPr>
          <w:rFonts w:ascii="Times New Roman" w:hAnsi="Times New Roman"/>
          <w:color w:val="auto"/>
          <w:sz w:val="24"/>
          <w:szCs w:val="24"/>
        </w:rPr>
        <w:t>ст</w:t>
      </w:r>
      <w:proofErr w:type="spellEnd"/>
      <w:r w:rsidR="00291AB5" w:rsidRPr="00BD513A">
        <w:rPr>
          <w:rFonts w:ascii="Times New Roman" w:hAnsi="Times New Roman"/>
          <w:color w:val="auto"/>
          <w:sz w:val="24"/>
          <w:szCs w:val="24"/>
        </w:rPr>
        <w:t xml:space="preserve"> 16</w:t>
      </w:r>
    </w:p>
    <w:p w14:paraId="50C5C2BA" w14:textId="00C31CF7" w:rsidR="005B25F5" w:rsidRPr="00BD513A" w:rsidRDefault="005B25F5" w:rsidP="00BD513A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D513A">
        <w:rPr>
          <w:rFonts w:ascii="Times New Roman" w:hAnsi="Times New Roman"/>
          <w:color w:val="auto"/>
          <w:sz w:val="24"/>
          <w:szCs w:val="24"/>
        </w:rPr>
        <w:t>Гражданский кодекс Российской Федерации (ч</w:t>
      </w:r>
      <w:r w:rsidR="00A65180" w:rsidRPr="00BD513A">
        <w:rPr>
          <w:rFonts w:ascii="Times New Roman" w:hAnsi="Times New Roman"/>
          <w:color w:val="auto"/>
          <w:sz w:val="24"/>
          <w:szCs w:val="24"/>
        </w:rPr>
        <w:t>асть вторая</w:t>
      </w:r>
      <w:r w:rsidRPr="00BD513A">
        <w:rPr>
          <w:rFonts w:ascii="Times New Roman" w:hAnsi="Times New Roman"/>
          <w:color w:val="auto"/>
          <w:sz w:val="24"/>
          <w:szCs w:val="24"/>
        </w:rPr>
        <w:t>)</w:t>
      </w:r>
      <w:r w:rsidR="00A65180" w:rsidRPr="00BD513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D513A">
        <w:rPr>
          <w:rFonts w:ascii="Times New Roman" w:hAnsi="Times New Roman"/>
          <w:color w:val="auto"/>
          <w:sz w:val="24"/>
          <w:szCs w:val="24"/>
        </w:rPr>
        <w:t>: федеральный закон от 26.01.1996 г. № 14-ФЗ</w:t>
      </w:r>
      <w:r w:rsidR="00A65180" w:rsidRPr="00BD513A">
        <w:rPr>
          <w:rFonts w:ascii="Times New Roman" w:hAnsi="Times New Roman"/>
          <w:color w:val="auto"/>
          <w:sz w:val="24"/>
          <w:szCs w:val="24"/>
        </w:rPr>
        <w:t xml:space="preserve"> [в ред. от 24.06.2025 г.] // Собрание законодательства РФ. – </w:t>
      </w:r>
      <w:r w:rsidR="00BD513A" w:rsidRPr="00BD513A">
        <w:rPr>
          <w:rFonts w:ascii="Times New Roman" w:hAnsi="Times New Roman"/>
          <w:color w:val="auto"/>
          <w:sz w:val="24"/>
          <w:szCs w:val="24"/>
        </w:rPr>
        <w:t>1996</w:t>
      </w:r>
      <w:r w:rsidR="00A65180" w:rsidRPr="00BD513A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91AB5" w:rsidRPr="00BD513A">
        <w:rPr>
          <w:rFonts w:ascii="Times New Roman" w:hAnsi="Times New Roman"/>
          <w:color w:val="auto"/>
          <w:sz w:val="24"/>
          <w:szCs w:val="24"/>
        </w:rPr>
        <w:t xml:space="preserve">– </w:t>
      </w:r>
      <w:r w:rsidR="00A65180" w:rsidRPr="00BD513A">
        <w:rPr>
          <w:rFonts w:ascii="Times New Roman" w:hAnsi="Times New Roman"/>
          <w:color w:val="auto"/>
          <w:sz w:val="24"/>
          <w:szCs w:val="24"/>
        </w:rPr>
        <w:t>№</w:t>
      </w:r>
      <w:r w:rsidR="00BD513A" w:rsidRPr="00BD513A">
        <w:rPr>
          <w:rFonts w:ascii="Times New Roman" w:hAnsi="Times New Roman"/>
          <w:color w:val="auto"/>
          <w:sz w:val="24"/>
          <w:szCs w:val="24"/>
        </w:rPr>
        <w:t>5</w:t>
      </w:r>
      <w:r w:rsidR="00A65180" w:rsidRPr="00BD513A">
        <w:rPr>
          <w:rFonts w:ascii="Times New Roman" w:hAnsi="Times New Roman"/>
          <w:color w:val="auto"/>
          <w:sz w:val="24"/>
          <w:szCs w:val="24"/>
        </w:rPr>
        <w:t xml:space="preserve">. – </w:t>
      </w:r>
      <w:r w:rsidR="001F1B1A" w:rsidRPr="00BD513A">
        <w:rPr>
          <w:rFonts w:ascii="Times New Roman" w:hAnsi="Times New Roman"/>
          <w:color w:val="auto"/>
          <w:sz w:val="24"/>
          <w:szCs w:val="24"/>
        </w:rPr>
        <w:t>с</w:t>
      </w:r>
      <w:r w:rsidR="00A65180" w:rsidRPr="00BD513A">
        <w:rPr>
          <w:rFonts w:ascii="Times New Roman" w:hAnsi="Times New Roman"/>
          <w:color w:val="auto"/>
          <w:sz w:val="24"/>
          <w:szCs w:val="24"/>
        </w:rPr>
        <w:t xml:space="preserve">т. </w:t>
      </w:r>
      <w:r w:rsidR="00BD513A" w:rsidRPr="00BD513A">
        <w:rPr>
          <w:rFonts w:ascii="Times New Roman" w:hAnsi="Times New Roman"/>
          <w:color w:val="auto"/>
          <w:sz w:val="24"/>
          <w:szCs w:val="24"/>
        </w:rPr>
        <w:t>410</w:t>
      </w:r>
      <w:r w:rsidR="00A65180" w:rsidRPr="00BD513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F67767E" w14:textId="49CF4CD8" w:rsidR="00D63D46" w:rsidRPr="00BD513A" w:rsidRDefault="00D63D46" w:rsidP="00BD513A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513A">
        <w:rPr>
          <w:rFonts w:ascii="Times New Roman" w:hAnsi="Times New Roman"/>
          <w:color w:val="auto"/>
          <w:sz w:val="24"/>
          <w:szCs w:val="24"/>
        </w:rPr>
        <w:t>Об основах системы профилактики безнадзорности и правонарушений несовершеннолетних</w:t>
      </w:r>
      <w:r w:rsidR="00A65180" w:rsidRPr="00BD513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D513A">
        <w:rPr>
          <w:rFonts w:ascii="Times New Roman" w:hAnsi="Times New Roman"/>
          <w:color w:val="auto"/>
          <w:sz w:val="24"/>
          <w:szCs w:val="24"/>
        </w:rPr>
        <w:t>: федеральный закон от 24.06.1999 г. № 120-ФЗ</w:t>
      </w:r>
      <w:r w:rsidR="00291AB5" w:rsidRPr="00BD513A">
        <w:rPr>
          <w:rFonts w:ascii="Times New Roman" w:hAnsi="Times New Roman"/>
          <w:color w:val="auto"/>
          <w:sz w:val="24"/>
          <w:szCs w:val="24"/>
        </w:rPr>
        <w:t>. [в ред. от 23.07.2025 г.]</w:t>
      </w:r>
      <w:r w:rsidR="001F1B1A" w:rsidRPr="001F1B1A">
        <w:t xml:space="preserve"> </w:t>
      </w:r>
      <w:r w:rsidR="001F1B1A" w:rsidRPr="00BD513A">
        <w:rPr>
          <w:rFonts w:ascii="Times New Roman" w:hAnsi="Times New Roman"/>
          <w:color w:val="auto"/>
          <w:sz w:val="24"/>
          <w:szCs w:val="24"/>
        </w:rPr>
        <w:t>// Собрание законодательства</w:t>
      </w:r>
      <w:r w:rsidR="00A02749" w:rsidRPr="00A02749">
        <w:rPr>
          <w:rFonts w:ascii="Times New Roman" w:hAnsi="Times New Roman"/>
          <w:color w:val="auto"/>
          <w:sz w:val="24"/>
          <w:szCs w:val="24"/>
        </w:rPr>
        <w:t>. –</w:t>
      </w:r>
      <w:r w:rsidR="001F1B1A" w:rsidRPr="00BD513A">
        <w:rPr>
          <w:rFonts w:ascii="Times New Roman" w:hAnsi="Times New Roman"/>
          <w:color w:val="auto"/>
          <w:sz w:val="24"/>
          <w:szCs w:val="24"/>
          <w:lang w:val="en-US"/>
        </w:rPr>
        <w:t xml:space="preserve"> 199</w:t>
      </w:r>
      <w:r w:rsidR="00BD513A">
        <w:rPr>
          <w:rFonts w:ascii="Times New Roman" w:hAnsi="Times New Roman"/>
          <w:color w:val="auto"/>
          <w:sz w:val="24"/>
          <w:szCs w:val="24"/>
          <w:lang w:val="en-US"/>
        </w:rPr>
        <w:t>9</w:t>
      </w:r>
      <w:r w:rsidR="00BD513A" w:rsidRPr="00BD513A">
        <w:rPr>
          <w:rFonts w:ascii="Times New Roman" w:hAnsi="Times New Roman"/>
          <w:color w:val="auto"/>
          <w:sz w:val="24"/>
          <w:szCs w:val="24"/>
          <w:lang w:val="en-US"/>
        </w:rPr>
        <w:t>. – №</w:t>
      </w:r>
      <w:r w:rsidR="001F1B1A" w:rsidRPr="00BD513A">
        <w:rPr>
          <w:rFonts w:ascii="Times New Roman" w:hAnsi="Times New Roman"/>
          <w:color w:val="auto"/>
          <w:sz w:val="24"/>
          <w:szCs w:val="24"/>
          <w:lang w:val="en-US"/>
        </w:rPr>
        <w:t>26</w:t>
      </w:r>
      <w:r w:rsidR="00BD513A" w:rsidRPr="00BD513A">
        <w:rPr>
          <w:rFonts w:ascii="Times New Roman" w:hAnsi="Times New Roman"/>
          <w:color w:val="auto"/>
          <w:sz w:val="24"/>
          <w:szCs w:val="24"/>
          <w:lang w:val="en-US"/>
        </w:rPr>
        <w:t xml:space="preserve">. – </w:t>
      </w:r>
      <w:proofErr w:type="spellStart"/>
      <w:r w:rsidR="00BD513A" w:rsidRPr="00BD513A">
        <w:rPr>
          <w:rFonts w:ascii="Times New Roman" w:hAnsi="Times New Roman"/>
          <w:color w:val="auto"/>
          <w:sz w:val="24"/>
          <w:szCs w:val="24"/>
          <w:lang w:val="en-US"/>
        </w:rPr>
        <w:t>ст</w:t>
      </w:r>
      <w:proofErr w:type="spellEnd"/>
      <w:r w:rsidR="00BD513A" w:rsidRPr="00BD513A">
        <w:rPr>
          <w:rFonts w:ascii="Times New Roman" w:hAnsi="Times New Roman"/>
          <w:color w:val="auto"/>
          <w:sz w:val="24"/>
          <w:szCs w:val="24"/>
          <w:lang w:val="en-US"/>
        </w:rPr>
        <w:t>. 3177</w:t>
      </w:r>
    </w:p>
    <w:p w14:paraId="45EB3A18" w14:textId="10D49FAE" w:rsidR="003A24C5" w:rsidRPr="003A24C5" w:rsidRDefault="003C0A31" w:rsidP="003A24C5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D513A">
        <w:rPr>
          <w:rFonts w:ascii="Times New Roman" w:hAnsi="Times New Roman"/>
          <w:color w:val="auto"/>
          <w:sz w:val="24"/>
          <w:szCs w:val="24"/>
        </w:rPr>
        <w:t xml:space="preserve">О </w:t>
      </w:r>
      <w:r w:rsidR="005B25F5" w:rsidRPr="00BD513A">
        <w:rPr>
          <w:rFonts w:ascii="Times New Roman" w:hAnsi="Times New Roman"/>
          <w:color w:val="auto"/>
          <w:sz w:val="24"/>
          <w:szCs w:val="24"/>
        </w:rPr>
        <w:t>правах ребенка</w:t>
      </w:r>
      <w:r w:rsidRPr="00BD513A">
        <w:rPr>
          <w:rFonts w:ascii="Times New Roman" w:hAnsi="Times New Roman"/>
          <w:color w:val="auto"/>
          <w:sz w:val="24"/>
          <w:szCs w:val="24"/>
        </w:rPr>
        <w:t xml:space="preserve"> :</w:t>
      </w:r>
      <w:r w:rsidR="005B25F5" w:rsidRPr="00BD513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D513A">
        <w:rPr>
          <w:rFonts w:ascii="Times New Roman" w:hAnsi="Times New Roman"/>
          <w:color w:val="auto"/>
          <w:sz w:val="24"/>
          <w:szCs w:val="24"/>
        </w:rPr>
        <w:t xml:space="preserve">Конвенция </w:t>
      </w:r>
      <w:r w:rsidR="005B25F5" w:rsidRPr="00BD513A">
        <w:rPr>
          <w:rFonts w:ascii="Times New Roman" w:hAnsi="Times New Roman"/>
          <w:color w:val="auto"/>
          <w:sz w:val="24"/>
          <w:szCs w:val="24"/>
        </w:rPr>
        <w:t>Генеральной Ассамбле</w:t>
      </w:r>
      <w:r w:rsidR="001F1B1A" w:rsidRPr="00BD513A">
        <w:rPr>
          <w:rFonts w:ascii="Times New Roman" w:hAnsi="Times New Roman"/>
          <w:color w:val="auto"/>
          <w:sz w:val="24"/>
          <w:szCs w:val="24"/>
        </w:rPr>
        <w:t>и</w:t>
      </w:r>
      <w:r w:rsidR="005B25F5" w:rsidRPr="00BD513A">
        <w:rPr>
          <w:rFonts w:ascii="Times New Roman" w:hAnsi="Times New Roman"/>
          <w:color w:val="auto"/>
          <w:sz w:val="24"/>
          <w:szCs w:val="24"/>
        </w:rPr>
        <w:t xml:space="preserve"> ООН 20.11.1989 г.</w:t>
      </w:r>
      <w:r w:rsidRPr="00BD513A">
        <w:rPr>
          <w:rFonts w:ascii="Times New Roman" w:hAnsi="Times New Roman"/>
          <w:color w:val="auto"/>
          <w:sz w:val="24"/>
          <w:szCs w:val="24"/>
        </w:rPr>
        <w:t xml:space="preserve"> Ред 20.11.1989 // </w:t>
      </w:r>
      <w:r w:rsidR="001F1B1A" w:rsidRPr="00BD513A">
        <w:rPr>
          <w:rFonts w:ascii="Times New Roman" w:hAnsi="Times New Roman"/>
          <w:color w:val="auto"/>
          <w:sz w:val="24"/>
          <w:szCs w:val="24"/>
          <w:lang w:val="en-US"/>
        </w:rPr>
        <w:t>United</w:t>
      </w:r>
      <w:r w:rsidR="001F1B1A" w:rsidRPr="00BD513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F1B1A" w:rsidRPr="00BD513A">
        <w:rPr>
          <w:rFonts w:ascii="Times New Roman" w:hAnsi="Times New Roman"/>
          <w:color w:val="auto"/>
          <w:sz w:val="24"/>
          <w:szCs w:val="24"/>
          <w:lang w:val="en-US"/>
        </w:rPr>
        <w:t>Nations</w:t>
      </w:r>
      <w:r w:rsidR="001F1B1A" w:rsidRPr="00BD513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F1B1A" w:rsidRPr="00BD513A">
        <w:rPr>
          <w:rFonts w:ascii="Times New Roman" w:hAnsi="Times New Roman"/>
          <w:color w:val="auto"/>
          <w:sz w:val="24"/>
          <w:szCs w:val="24"/>
          <w:lang w:val="en-US"/>
        </w:rPr>
        <w:t>Treaty</w:t>
      </w:r>
      <w:r w:rsidR="001F1B1A" w:rsidRPr="00BD513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F1B1A" w:rsidRPr="00BD513A">
        <w:rPr>
          <w:rFonts w:ascii="Times New Roman" w:hAnsi="Times New Roman"/>
          <w:color w:val="auto"/>
          <w:sz w:val="24"/>
          <w:szCs w:val="24"/>
          <w:lang w:val="en-US"/>
        </w:rPr>
        <w:t>Series</w:t>
      </w:r>
      <w:r w:rsidR="001F1B1A" w:rsidRPr="00BD513A">
        <w:rPr>
          <w:rFonts w:ascii="Times New Roman" w:hAnsi="Times New Roman"/>
          <w:color w:val="auto"/>
          <w:sz w:val="24"/>
          <w:szCs w:val="24"/>
        </w:rPr>
        <w:t>. – ст. 54</w:t>
      </w:r>
    </w:p>
    <w:sectPr w:rsidR="003A24C5" w:rsidRPr="003A24C5" w:rsidSect="00B770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508"/>
    <w:multiLevelType w:val="hybridMultilevel"/>
    <w:tmpl w:val="40D827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416F2C"/>
    <w:multiLevelType w:val="hybridMultilevel"/>
    <w:tmpl w:val="6C7A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5B57"/>
    <w:multiLevelType w:val="hybridMultilevel"/>
    <w:tmpl w:val="A2647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C6CCE"/>
    <w:multiLevelType w:val="hybridMultilevel"/>
    <w:tmpl w:val="BBFE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33CF3"/>
    <w:multiLevelType w:val="hybridMultilevel"/>
    <w:tmpl w:val="085891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11695F"/>
    <w:multiLevelType w:val="hybridMultilevel"/>
    <w:tmpl w:val="71B2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C4E1F"/>
    <w:multiLevelType w:val="hybridMultilevel"/>
    <w:tmpl w:val="9AECE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26FCB"/>
    <w:multiLevelType w:val="hybridMultilevel"/>
    <w:tmpl w:val="3512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1D1E"/>
    <w:multiLevelType w:val="hybridMultilevel"/>
    <w:tmpl w:val="8AB8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C7B01"/>
    <w:multiLevelType w:val="hybridMultilevel"/>
    <w:tmpl w:val="6D92D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006F3"/>
    <w:multiLevelType w:val="hybridMultilevel"/>
    <w:tmpl w:val="A10CDF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6D64D9E"/>
    <w:multiLevelType w:val="hybridMultilevel"/>
    <w:tmpl w:val="BD28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32723"/>
    <w:multiLevelType w:val="hybridMultilevel"/>
    <w:tmpl w:val="4F5C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25B39"/>
    <w:multiLevelType w:val="hybridMultilevel"/>
    <w:tmpl w:val="A8CE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9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153273">
    <w:abstractNumId w:val="9"/>
  </w:num>
  <w:num w:numId="3" w16cid:durableId="368728865">
    <w:abstractNumId w:val="8"/>
  </w:num>
  <w:num w:numId="4" w16cid:durableId="417292414">
    <w:abstractNumId w:val="2"/>
  </w:num>
  <w:num w:numId="5" w16cid:durableId="954098516">
    <w:abstractNumId w:val="10"/>
  </w:num>
  <w:num w:numId="6" w16cid:durableId="1910192618">
    <w:abstractNumId w:val="0"/>
  </w:num>
  <w:num w:numId="7" w16cid:durableId="1099790769">
    <w:abstractNumId w:val="7"/>
  </w:num>
  <w:num w:numId="8" w16cid:durableId="1918250875">
    <w:abstractNumId w:val="6"/>
  </w:num>
  <w:num w:numId="9" w16cid:durableId="1661081277">
    <w:abstractNumId w:val="1"/>
  </w:num>
  <w:num w:numId="10" w16cid:durableId="1676954374">
    <w:abstractNumId w:val="5"/>
  </w:num>
  <w:num w:numId="11" w16cid:durableId="1611468850">
    <w:abstractNumId w:val="3"/>
  </w:num>
  <w:num w:numId="12" w16cid:durableId="271980117">
    <w:abstractNumId w:val="12"/>
  </w:num>
  <w:num w:numId="13" w16cid:durableId="1256479984">
    <w:abstractNumId w:val="4"/>
  </w:num>
  <w:num w:numId="14" w16cid:durableId="1128939053">
    <w:abstractNumId w:val="11"/>
  </w:num>
  <w:num w:numId="15" w16cid:durableId="248587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95"/>
    <w:rsid w:val="0000513F"/>
    <w:rsid w:val="00045B4D"/>
    <w:rsid w:val="00050A89"/>
    <w:rsid w:val="000B2ECA"/>
    <w:rsid w:val="00104299"/>
    <w:rsid w:val="001215A6"/>
    <w:rsid w:val="00183206"/>
    <w:rsid w:val="001B53D4"/>
    <w:rsid w:val="001C5BCD"/>
    <w:rsid w:val="001E1A1A"/>
    <w:rsid w:val="001F1B1A"/>
    <w:rsid w:val="0025074E"/>
    <w:rsid w:val="0028788D"/>
    <w:rsid w:val="00291AB5"/>
    <w:rsid w:val="002E3269"/>
    <w:rsid w:val="00371D3B"/>
    <w:rsid w:val="00382C7F"/>
    <w:rsid w:val="00386400"/>
    <w:rsid w:val="003A24C5"/>
    <w:rsid w:val="003C0A31"/>
    <w:rsid w:val="003D4A2A"/>
    <w:rsid w:val="004405F0"/>
    <w:rsid w:val="0053480E"/>
    <w:rsid w:val="005A2C91"/>
    <w:rsid w:val="005B25F5"/>
    <w:rsid w:val="005F0A3B"/>
    <w:rsid w:val="00623684"/>
    <w:rsid w:val="006270E0"/>
    <w:rsid w:val="00663B11"/>
    <w:rsid w:val="00690473"/>
    <w:rsid w:val="006A43FA"/>
    <w:rsid w:val="00714904"/>
    <w:rsid w:val="00775623"/>
    <w:rsid w:val="007D7505"/>
    <w:rsid w:val="00945BCA"/>
    <w:rsid w:val="00975EA8"/>
    <w:rsid w:val="009D49EC"/>
    <w:rsid w:val="009E13E8"/>
    <w:rsid w:val="00A02749"/>
    <w:rsid w:val="00A527D5"/>
    <w:rsid w:val="00A65180"/>
    <w:rsid w:val="00A85815"/>
    <w:rsid w:val="00AD4395"/>
    <w:rsid w:val="00AF6844"/>
    <w:rsid w:val="00B7703B"/>
    <w:rsid w:val="00B835AC"/>
    <w:rsid w:val="00BC5438"/>
    <w:rsid w:val="00BD513A"/>
    <w:rsid w:val="00CA4FC0"/>
    <w:rsid w:val="00CC5B88"/>
    <w:rsid w:val="00D63D46"/>
    <w:rsid w:val="00D807CE"/>
    <w:rsid w:val="00E05743"/>
    <w:rsid w:val="00E860BE"/>
    <w:rsid w:val="00F16EA7"/>
    <w:rsid w:val="00F434E8"/>
    <w:rsid w:val="00F5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A842"/>
  <w15:chartTrackingRefBased/>
  <w15:docId w15:val="{2B002084-739A-44F9-9534-5F1FC694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D4395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945BCA"/>
    <w:pPr>
      <w:keepNext/>
      <w:spacing w:after="0" w:line="240" w:lineRule="auto"/>
      <w:ind w:right="43" w:firstLine="1134"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next w:val="a"/>
    <w:link w:val="20"/>
    <w:uiPriority w:val="9"/>
    <w:qFormat/>
    <w:rsid w:val="00945BC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45BC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45BC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45BCA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3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3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3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3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5BCA"/>
    <w:rPr>
      <w:rFonts w:ascii="Calibri" w:hAnsi="Calibri"/>
    </w:rPr>
  </w:style>
  <w:style w:type="character" w:customStyle="1" w:styleId="11">
    <w:name w:val="Заголовок 1 Знак"/>
    <w:basedOn w:val="1"/>
    <w:link w:val="10"/>
    <w:uiPriority w:val="9"/>
    <w:rsid w:val="00945BCA"/>
    <w:rPr>
      <w:rFonts w:ascii="Times New Roman" w:hAnsi="Times New Roman"/>
      <w:b/>
    </w:rPr>
  </w:style>
  <w:style w:type="character" w:customStyle="1" w:styleId="20">
    <w:name w:val="Заголовок 2 Знак"/>
    <w:link w:val="2"/>
    <w:uiPriority w:val="9"/>
    <w:rsid w:val="00945BCA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uiPriority w:val="9"/>
    <w:rsid w:val="00945BCA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uiPriority w:val="9"/>
    <w:rsid w:val="00945BCA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uiPriority w:val="9"/>
    <w:rsid w:val="00945BCA"/>
    <w:rPr>
      <w:rFonts w:ascii="XO Thames" w:hAnsi="XO Thames"/>
      <w:b/>
    </w:rPr>
  </w:style>
  <w:style w:type="paragraph" w:styleId="a3">
    <w:name w:val="Title"/>
    <w:next w:val="a"/>
    <w:link w:val="a4"/>
    <w:uiPriority w:val="10"/>
    <w:qFormat/>
    <w:rsid w:val="00945BC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Заголовок Знак"/>
    <w:link w:val="a3"/>
    <w:uiPriority w:val="10"/>
    <w:rsid w:val="00945BCA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uiPriority w:val="11"/>
    <w:qFormat/>
    <w:rsid w:val="00945BCA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uiPriority w:val="11"/>
    <w:rsid w:val="00945BCA"/>
    <w:rPr>
      <w:rFonts w:ascii="XO Thames" w:hAnsi="XO Thames"/>
      <w:i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D43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43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43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4395"/>
    <w:rPr>
      <w:rFonts w:eastAsiaTheme="majorEastAsia" w:cstheme="majorBidi"/>
      <w:color w:val="272727" w:themeColor="text1" w:themeTint="D8"/>
    </w:rPr>
  </w:style>
  <w:style w:type="paragraph" w:styleId="21">
    <w:name w:val="Quote"/>
    <w:basedOn w:val="a"/>
    <w:next w:val="a"/>
    <w:link w:val="22"/>
    <w:uiPriority w:val="29"/>
    <w:qFormat/>
    <w:rsid w:val="00AD43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4395"/>
    <w:rPr>
      <w:rFonts w:ascii="Calibri" w:hAnsi="Calibri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43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43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4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4395"/>
    <w:rPr>
      <w:rFonts w:ascii="Calibri" w:hAnsi="Calibri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4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17</cp:revision>
  <dcterms:created xsi:type="dcterms:W3CDTF">2026-03-12T17:46:00Z</dcterms:created>
  <dcterms:modified xsi:type="dcterms:W3CDTF">2026-03-27T16:26:00Z</dcterms:modified>
</cp:coreProperties>
</file>