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0DE59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Черчение как ключевой компонент формирования профессиональной компетенции у будущего учителя технологии</w:t>
      </w:r>
    </w:p>
    <w:p w14:paraId="234B4F84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</w:p>
    <w:p w14:paraId="2C6840DD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Научный руководитель - Романова Мария Никифоровна</w:t>
      </w:r>
    </w:p>
    <w:p w14:paraId="6D6AFAFD">
      <w:pPr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lang w:val="ru-RU"/>
        </w:rPr>
        <w:t>Анисимова Тина Владимировна</w:t>
      </w:r>
    </w:p>
    <w:p w14:paraId="79A19285">
      <w:pPr>
        <w:jc w:val="center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lang w:val="ru-RU"/>
        </w:rPr>
        <w:t>Студент (бакалавр)</w:t>
      </w:r>
    </w:p>
    <w:p w14:paraId="600338F5">
      <w:pPr>
        <w:jc w:val="center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lang w:val="ru-RU"/>
        </w:rPr>
        <w:t>ФГАОУ ВО Северо-Восточный федеральный университет имени М.К, Аммосова, Педагогический институт, Якутск, Россия.</w:t>
      </w:r>
    </w:p>
    <w:p w14:paraId="6D540F87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lang w:val="ru-RU"/>
        </w:rPr>
        <w:t>E-mail: tinanis986@gmail.com</w:t>
      </w:r>
    </w:p>
    <w:p w14:paraId="7E5D72A1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F571385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Аннотация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В статье представлен анализ значения знаний черчения у будущих учителей технологии. Актуальность работы обусловлена высокими требованиями к учителю в современном мире. В ходе прохождения практики выявлены проблемы у студентов первого курса, связанные с неравномерным уровнем освоения курса черчения. Описаны методы обучения и организация педагогического процесса, использованные на занятиях у будущих учителей труда (технологии).  </w:t>
      </w:r>
    </w:p>
    <w:p w14:paraId="77B47496">
      <w:pPr>
        <w:ind w:firstLine="567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Ключевые слова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черчение, учитель технологии, </w:t>
      </w:r>
    </w:p>
    <w:p w14:paraId="0D67BF52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66D30B9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Производство в современном мире предъявляет завышенные требования у технологической компетенции у будущих специалистов.</w:t>
      </w:r>
    </w:p>
    <w:p w14:paraId="50035CFC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этой динамичной обстановке черчение выходит за рамки традиционного учебного предмета, превращаясь в ключевой элемент формирования не только технических навыков, но и профессиональной идентичности обучающихся [1]. Учитель технологии обучает правилам работы с инструментами, чтению чертежей, сечениям, разрезам, 3</w:t>
      </w:r>
      <w:r>
        <w:rPr>
          <w:rFonts w:hint="default" w:ascii="Times New Roman" w:hAnsi="Times New Roman" w:cs="Times New Roman"/>
          <w:sz w:val="24"/>
          <w:szCs w:val="24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-моделированию и другим знаниям и умениям, непосредственно связанных с черчением.</w:t>
      </w:r>
    </w:p>
    <w:p w14:paraId="253BFBFC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Курс «Компьютерная графика и черчение» является фундаментальным для многих технических специальностей. Неравномерный уровень его освоения студентами первого курса создает предпосылки для возникновения ряда серьезных педагогических проблем в ходе производственной практики. Ключевые из них:</w:t>
      </w:r>
    </w:p>
    <w:p w14:paraId="42986CA8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Проблемы в процессе обучения:</w:t>
      </w:r>
    </w:p>
    <w:p w14:paraId="67D78BCF">
      <w:pPr>
        <w:numPr>
          <w:ilvl w:val="0"/>
          <w:numId w:val="1"/>
        </w:numPr>
        <w:ind w:firstLine="561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Трудности с освоением технических и творческих предметов: половина студентов не могут полноценно усвоить материалы дисциплин, связанных с проектированием.</w:t>
      </w:r>
    </w:p>
    <w:p w14:paraId="4130E263">
      <w:pPr>
        <w:numPr>
          <w:ilvl w:val="0"/>
          <w:numId w:val="1"/>
        </w:numPr>
        <w:ind w:firstLine="561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Отставание в учебе: отсутствие базовых навыков черчения приводит к тому, что студент не может справляться с заданиями, требующими создания чертежей, что ведет к неуспеваемости. </w:t>
      </w:r>
    </w:p>
    <w:p w14:paraId="33E7DD20">
      <w:pPr>
        <w:numPr>
          <w:ilvl w:val="0"/>
          <w:numId w:val="1"/>
        </w:numPr>
        <w:ind w:firstLine="561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Недостаток ключевых навыков:</w:t>
      </w:r>
    </w:p>
    <w:p w14:paraId="679BC169">
      <w:pPr>
        <w:ind w:firstLine="561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Слабое пространственное мышление: черчение развивает способность представлять и преобразовывать трехмерные объекты, что является критически важным для инженеров, архитекторов и дизайнеров и так же для будущих учителей технологии.</w:t>
      </w:r>
    </w:p>
    <w:p w14:paraId="7D237257">
      <w:pPr>
        <w:numPr>
          <w:ilvl w:val="0"/>
          <w:numId w:val="1"/>
        </w:numPr>
        <w:ind w:firstLine="561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Слабое логическое и образное мышление: отсутствие практики в создании чертежей снижает способность к логическому, образному и техническому мышлению.</w:t>
      </w:r>
    </w:p>
    <w:p w14:paraId="03CEC81A">
      <w:pPr>
        <w:numPr>
          <w:ilvl w:val="0"/>
          <w:numId w:val="1"/>
        </w:numPr>
        <w:ind w:firstLine="561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Отсутствие аккуратности и внимания: черчение требует внимательности к деталям, точности и аккуратности, что является важными качествами для любой технической работы [2]. </w:t>
      </w:r>
    </w:p>
    <w:p w14:paraId="7300355A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ходе исследования мы разработали и организовали цикл занятий по черчению.</w:t>
      </w:r>
    </w:p>
    <w:p w14:paraId="025BE731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Учебные занятия проводились на базе кафедры «Цифровое технологическое образование» в Северо-Восточного федерального университета им М. К. Аммосова Педагогического института. В исследовании приняли участие студенты первого курса по направлению подготовки «Педагогическое образование», направленности «Технология», состоящей из 25 человек. изучавшие дисциплину «Компьютерная графика. Черчение». </w:t>
      </w:r>
    </w:p>
    <w:p w14:paraId="48240508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Исследование состояло из трёх этапов.</w:t>
      </w:r>
    </w:p>
    <w:p w14:paraId="5CDAB6A4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На диагностическом этапе</w:t>
      </w:r>
      <w:r>
        <w:rPr>
          <w:rFonts w:hint="default"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в ходе прохождения педагогической практики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была проведена комплексная оценка уровня знаний основ черчения у студентов. </w:t>
      </w:r>
    </w:p>
    <w:p w14:paraId="14AC1244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Оценка включала:  методы входного тестирования, анализ учебной документации и так же анкетирование. Исходя из результатов диагностики, восемь студентов поступившие после школы не имели базовых и практических знаний в области черчения, в то время как другие студенты, поступившие после СПО, демонстрировали свои базовые знания по черчению. </w:t>
      </w:r>
    </w:p>
    <w:p w14:paraId="42139D5C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i/>
          <w:sz w:val="24"/>
          <w:szCs w:val="24"/>
          <w:lang w:val="ru-RU"/>
        </w:rPr>
        <w:t xml:space="preserve">Формирующий этап. </w:t>
      </w:r>
    </w:p>
    <w:p w14:paraId="78C78B48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Для целевой группы был организован специальный цикл занятий по семи темам..</w:t>
      </w:r>
    </w:p>
    <w:p w14:paraId="2925A20C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Все эти занятия были направлены на развитие:</w:t>
      </w:r>
    </w:p>
    <w:p w14:paraId="7DD5D3C9">
      <w:pPr>
        <w:numPr>
          <w:ilvl w:val="0"/>
          <w:numId w:val="2"/>
        </w:num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Пространственное и техническое мышление: Развитие способности визуализировать объекты в трёхмерном пространстве и понимать их конструктивные особенности.</w:t>
      </w:r>
    </w:p>
    <w:p w14:paraId="0BAD0F98">
      <w:pPr>
        <w:numPr>
          <w:ilvl w:val="0"/>
          <w:numId w:val="2"/>
        </w:num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Графическая грамотность: Чтения чертежей и создания чертежей, которые являются универсальным языком инженерии.</w:t>
      </w:r>
    </w:p>
    <w:p w14:paraId="6F663C76">
      <w:pPr>
        <w:numPr>
          <w:ilvl w:val="0"/>
          <w:numId w:val="2"/>
        </w:num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Критическое мышление: Умение анализировать информацию, выделять ключевые аспекты и устанавливать связи между ними.</w:t>
      </w:r>
    </w:p>
    <w:p w14:paraId="2A3B3BC9">
      <w:pPr>
        <w:numPr>
          <w:ilvl w:val="0"/>
          <w:numId w:val="2"/>
        </w:num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Творческие способности: Развитие креативности и умения решать задачи, в том числе при преобразовании формы предметов.</w:t>
      </w:r>
    </w:p>
    <w:p w14:paraId="2AA77AB7">
      <w:pPr>
        <w:numPr>
          <w:ilvl w:val="0"/>
          <w:numId w:val="2"/>
        </w:num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Аккуратность и точность: Формирование усидчивости, дисциплины и внимания к деталям.</w:t>
      </w:r>
    </w:p>
    <w:p w14:paraId="27596B9E">
      <w:pPr>
        <w:numPr>
          <w:ilvl w:val="0"/>
          <w:numId w:val="2"/>
        </w:num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Коммуникационные навыки: Использование графических изображений для объяснения идей и концепций другим людям, особенно в командной работе.</w:t>
      </w:r>
    </w:p>
    <w:p w14:paraId="7A40B013">
      <w:pPr>
        <w:numPr>
          <w:ilvl w:val="0"/>
          <w:numId w:val="2"/>
        </w:num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Технические навыки: освоение как классических инструментов, так и современных графических программ, что важно для многих профессий. </w:t>
      </w:r>
    </w:p>
    <w:p w14:paraId="4ED87629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Методы работы в сочетании наглядного применения, пошагового выполнения заданий под руководством практиканта, работу по шаблону и взаимопроверку.</w:t>
      </w:r>
    </w:p>
    <w:p w14:paraId="288B97FC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Аналитический этап</w:t>
      </w:r>
      <w:r>
        <w:rPr>
          <w:rFonts w:hint="default" w:ascii="Times New Roman" w:hAnsi="Times New Roman" w:cs="Times New Roman"/>
          <w:bCs/>
          <w:i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включает анализ результатов теста для выявления сильных и слабых сторон у студентов первых курсов, определение областей, требующих дополнительного внимания, и разработку индивидуальных планов обучения для улучшения понимания и навыков. Этот этап помогает студентам понять, где они преуспели, а где им нужно приложить больше усилий.</w:t>
      </w:r>
    </w:p>
    <w:p w14:paraId="173FAA8F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итоге, аналитический этап после теста по черчению показал, что большинство студентов отлично понимают, что именно им нужно улучшить, и также позволяет преподавателям адаптировать учебный процесс под реальные потребности студентов.</w:t>
      </w:r>
    </w:p>
    <w:p w14:paraId="590049E9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практике важно организовать адаптационную поддержку обучающихся с низким уровнем подготовки для эффективного обучения. Она выявляет проблемы в знаниях, а также поддерживает мотивацию в обучении. </w:t>
      </w:r>
    </w:p>
    <w:p w14:paraId="17E8518A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Целенаправленная работа по поддержке обучающихся на начальном этапе обучения является общедоступным условием для повышения качества обучения и предотвращения академического отсева.</w:t>
      </w:r>
    </w:p>
    <w:p w14:paraId="2D262CA4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480CCD6">
      <w:pPr>
        <w:ind w:firstLine="567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Ссылки на источники</w:t>
      </w:r>
    </w:p>
    <w:p w14:paraId="76CF25CF">
      <w:pPr>
        <w:numPr>
          <w:ilvl w:val="0"/>
          <w:numId w:val="3"/>
        </w:numPr>
        <w:ind w:left="33" w:leftChars="0" w:firstLine="567" w:firstLineChars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Формирование компонентов мотивации у студентов техникума при изучении технического черчения - 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[Электронный ресурс]. - 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>URL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: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"https://cyberleninka.ru/article/n/formirovanie-komponentov-motivatsii-u-studentov-tehnikuma-pri-izuchenii-tehnicheskogo-chercheniya"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00" w:themeColor="text1"/>
          <w:sz w:val="24"/>
          <w:szCs w:val="24"/>
          <w:u w:val="none"/>
          <w:lang w:val="ru-RU"/>
        </w:rPr>
        <w:t>https://cyberleninka.ru/article/n/formirovanie-komponentov-motivatsii-u-studentov-tehnikuma-pri-izuchenii-tehnicheskogo-chercheniya</w:t>
      </w:r>
      <w:r>
        <w:rPr>
          <w:rStyle w:val="5"/>
          <w:rFonts w:hint="default" w:ascii="Times New Roman" w:hAnsi="Times New Roman" w:cs="Times New Roman"/>
          <w:color w:val="000000" w:themeColor="text1"/>
          <w:sz w:val="24"/>
          <w:szCs w:val="24"/>
          <w:u w:val="none"/>
          <w:lang w:val="ru-RU"/>
        </w:rPr>
        <w:fldChar w:fldCharType="end"/>
      </w:r>
      <w:bookmarkStart w:id="0" w:name="_GoBack"/>
      <w:bookmarkEnd w:id="0"/>
    </w:p>
    <w:p w14:paraId="38B414EF">
      <w:pPr>
        <w:numPr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2.Нурметов М.Р. Черчение в образовании: ориентация на профессиональный рост и творческий подход. - 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[Электронный ресурс]. - 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>URL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: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"https://moluch.ru/archive/491/106456"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00" w:themeColor="text1"/>
          <w:sz w:val="24"/>
          <w:szCs w:val="24"/>
          <w:u w:val="none"/>
          <w:lang w:val="ru-RU"/>
        </w:rPr>
        <w:t>https://moluch.ru/archive/491/106456</w:t>
      </w:r>
      <w:r>
        <w:rPr>
          <w:rStyle w:val="5"/>
          <w:rFonts w:hint="default" w:ascii="Times New Roman" w:hAnsi="Times New Roman" w:cs="Times New Roman"/>
          <w:color w:val="000000" w:themeColor="text1"/>
          <w:sz w:val="24"/>
          <w:szCs w:val="24"/>
          <w:u w:val="none"/>
          <w:lang w:val="ru-RU"/>
        </w:rPr>
        <w:fldChar w:fldCharType="end"/>
      </w:r>
    </w:p>
    <w:p w14:paraId="001F4A21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</w:p>
    <w:sectPr>
      <w:pgSz w:w="11906" w:h="16838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FFA6D"/>
    <w:multiLevelType w:val="multilevel"/>
    <w:tmpl w:val="B7CFFA6D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BA1D7BDB"/>
    <w:multiLevelType w:val="multilevel"/>
    <w:tmpl w:val="BA1D7BDB"/>
    <w:lvl w:ilvl="0" w:tentative="0">
      <w:start w:val="1"/>
      <w:numFmt w:val="decimal"/>
      <w:suff w:val="space"/>
      <w:lvlText w:val="%1."/>
      <w:lvlJc w:val="left"/>
      <w:pPr>
        <w:ind w:left="33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suff w:val="space"/>
      <w:lvlText w:val="%1.%2."/>
      <w:lvlJc w:val="left"/>
      <w:pPr>
        <w:ind w:left="33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33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33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33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33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33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33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33" w:firstLine="0"/>
      </w:pPr>
      <w:rPr>
        <w:rFonts w:hint="default"/>
      </w:rPr>
    </w:lvl>
  </w:abstractNum>
  <w:abstractNum w:abstractNumId="2">
    <w:nsid w:val="CB4EB0F7"/>
    <w:multiLevelType w:val="singleLevel"/>
    <w:tmpl w:val="CB4EB0F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2"/>
  </w:compat>
  <w:rsids>
    <w:rsidRoot w:val="78216E82"/>
    <w:rsid w:val="000579D6"/>
    <w:rsid w:val="000631C5"/>
    <w:rsid w:val="001A6FE7"/>
    <w:rsid w:val="00354B28"/>
    <w:rsid w:val="00595079"/>
    <w:rsid w:val="00752CC3"/>
    <w:rsid w:val="00787C31"/>
    <w:rsid w:val="00976727"/>
    <w:rsid w:val="00B31686"/>
    <w:rsid w:val="00D9377D"/>
    <w:rsid w:val="00DD7AD6"/>
    <w:rsid w:val="00E048F3"/>
    <w:rsid w:val="36B00F3E"/>
    <w:rsid w:val="72332090"/>
    <w:rsid w:val="78216E82"/>
    <w:rsid w:val="7BE7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Balloon Text"/>
    <w:basedOn w:val="1"/>
    <w:link w:val="8"/>
    <w:qFormat/>
    <w:uiPriority w:val="0"/>
    <w:rPr>
      <w:rFonts w:ascii="Tahoma" w:hAnsi="Tahoma" w:cs="Tahoma"/>
      <w:sz w:val="16"/>
      <w:szCs w:val="16"/>
    </w:rPr>
  </w:style>
  <w:style w:type="character" w:customStyle="1" w:styleId="8">
    <w:name w:val="Текст выноски Знак"/>
    <w:basedOn w:val="3"/>
    <w:link w:val="7"/>
    <w:uiPriority w:val="0"/>
    <w:rPr>
      <w:rFonts w:ascii="Tahoma" w:hAnsi="Tahoma" w:cs="Tahoma" w:eastAsiaTheme="minorEastAsia"/>
      <w:sz w:val="16"/>
      <w:szCs w:val="1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947</Words>
  <Characters>5402</Characters>
  <Lines>45</Lines>
  <Paragraphs>12</Paragraphs>
  <TotalTime>1</TotalTime>
  <ScaleCrop>false</ScaleCrop>
  <LinksUpToDate>false</LinksUpToDate>
  <CharactersWithSpaces>6337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2025-11-14T15:02:00Z</dcterms:created>
  <dc:creator>Тина Анисимова</dc:creator>
  <cp:lastModifiedBy>Тина Анисимова</cp:lastModifiedBy>
  <dcterms:modified xsi:type="dcterms:W3CDTF">2026-03-09T03:58:44Z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32C7FEB60F0C41FABEF4D8E3F0DAF829_11</vt:lpwstr>
  </property>
</Properties>
</file>