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4C" w:rsidRDefault="00B61369" w:rsidP="00B61369">
      <w:pPr>
        <w:jc w:val="center"/>
        <w:rPr>
          <w:b/>
        </w:rPr>
      </w:pPr>
      <w:r>
        <w:rPr>
          <w:b/>
        </w:rPr>
        <w:t xml:space="preserve">Сохранение традиционной культуры народа </w:t>
      </w:r>
      <w:proofErr w:type="spellStart"/>
      <w:r>
        <w:rPr>
          <w:b/>
        </w:rPr>
        <w:t>саха</w:t>
      </w:r>
      <w:proofErr w:type="spellEnd"/>
      <w:r>
        <w:rPr>
          <w:b/>
        </w:rPr>
        <w:t xml:space="preserve"> в системе молодежной политики (на примере Намского улуса)</w:t>
      </w:r>
    </w:p>
    <w:p w:rsidR="00B61369" w:rsidRDefault="00B61369" w:rsidP="00B61369">
      <w:pPr>
        <w:jc w:val="center"/>
        <w:rPr>
          <w:b/>
          <w:i/>
        </w:rPr>
      </w:pPr>
      <w:r>
        <w:rPr>
          <w:b/>
          <w:i/>
        </w:rPr>
        <w:t>Сыромятников Алексей Сергеевич</w:t>
      </w:r>
    </w:p>
    <w:p w:rsidR="00B61369" w:rsidRDefault="00B61369" w:rsidP="00B61369">
      <w:pPr>
        <w:jc w:val="center"/>
        <w:rPr>
          <w:i/>
        </w:rPr>
      </w:pPr>
      <w:r>
        <w:rPr>
          <w:i/>
        </w:rPr>
        <w:t>Студент</w:t>
      </w:r>
    </w:p>
    <w:p w:rsidR="00B61369" w:rsidRDefault="00B61369" w:rsidP="00B61369">
      <w:pPr>
        <w:jc w:val="center"/>
        <w:rPr>
          <w:i/>
        </w:rPr>
      </w:pPr>
      <w:r>
        <w:rPr>
          <w:i/>
        </w:rPr>
        <w:t xml:space="preserve">ФГАОУ ВО «Северо-Восточный федеральный университет им. М.К. </w:t>
      </w:r>
      <w:proofErr w:type="spellStart"/>
      <w:r>
        <w:rPr>
          <w:i/>
        </w:rPr>
        <w:t>Аммосова</w:t>
      </w:r>
      <w:proofErr w:type="spellEnd"/>
      <w:r>
        <w:rPr>
          <w:i/>
        </w:rPr>
        <w:t>»,</w:t>
      </w:r>
    </w:p>
    <w:p w:rsidR="00B61369" w:rsidRDefault="00B61369" w:rsidP="00B61369">
      <w:pPr>
        <w:jc w:val="center"/>
        <w:rPr>
          <w:i/>
        </w:rPr>
      </w:pPr>
      <w:r>
        <w:rPr>
          <w:i/>
        </w:rPr>
        <w:t xml:space="preserve">Институт языков и культуры народов </w:t>
      </w:r>
      <w:proofErr w:type="gramStart"/>
      <w:r>
        <w:rPr>
          <w:i/>
        </w:rPr>
        <w:t>СВ</w:t>
      </w:r>
      <w:proofErr w:type="gramEnd"/>
      <w:r>
        <w:rPr>
          <w:i/>
        </w:rPr>
        <w:t xml:space="preserve"> РФ, Якутск, Россия</w:t>
      </w:r>
    </w:p>
    <w:p w:rsidR="00B61369" w:rsidRPr="00486323" w:rsidRDefault="00B61369" w:rsidP="00B61369">
      <w:pPr>
        <w:jc w:val="center"/>
        <w:rPr>
          <w:i/>
        </w:rPr>
      </w:pPr>
      <w:r>
        <w:rPr>
          <w:i/>
          <w:lang w:val="en-US"/>
        </w:rPr>
        <w:t>E</w:t>
      </w:r>
      <w:r w:rsidRPr="00486323">
        <w:rPr>
          <w:i/>
        </w:rPr>
        <w:t>-</w:t>
      </w:r>
      <w:r>
        <w:rPr>
          <w:i/>
          <w:lang w:val="en-US"/>
        </w:rPr>
        <w:t>mail</w:t>
      </w:r>
      <w:r>
        <w:rPr>
          <w:i/>
        </w:rPr>
        <w:t xml:space="preserve">: </w:t>
      </w:r>
      <w:hyperlink r:id="rId4" w:history="1">
        <w:r w:rsidRPr="00810836">
          <w:rPr>
            <w:rStyle w:val="a3"/>
            <w:i/>
            <w:lang w:val="en-US"/>
          </w:rPr>
          <w:t>syralesha</w:t>
        </w:r>
        <w:r w:rsidRPr="00486323">
          <w:rPr>
            <w:rStyle w:val="a3"/>
            <w:i/>
          </w:rPr>
          <w:t>0105@</w:t>
        </w:r>
        <w:r w:rsidRPr="00810836">
          <w:rPr>
            <w:rStyle w:val="a3"/>
            <w:i/>
            <w:lang w:val="en-US"/>
          </w:rPr>
          <w:t>gmail</w:t>
        </w:r>
        <w:r w:rsidRPr="00486323">
          <w:rPr>
            <w:rStyle w:val="a3"/>
            <w:i/>
          </w:rPr>
          <w:t>.</w:t>
        </w:r>
        <w:r w:rsidRPr="00810836">
          <w:rPr>
            <w:rStyle w:val="a3"/>
            <w:i/>
            <w:lang w:val="en-US"/>
          </w:rPr>
          <w:t>com</w:t>
        </w:r>
      </w:hyperlink>
    </w:p>
    <w:p w:rsidR="00486323" w:rsidRPr="00486323" w:rsidRDefault="00486323" w:rsidP="00486323">
      <w:pPr>
        <w:pStyle w:val="a4"/>
        <w:shd w:val="clear" w:color="auto" w:fill="FFFFFF"/>
        <w:spacing w:before="0" w:beforeAutospacing="0" w:after="0" w:afterAutospacing="0"/>
        <w:ind w:firstLine="397"/>
        <w:jc w:val="both"/>
      </w:pPr>
      <w:r w:rsidRPr="00486323">
        <w:t xml:space="preserve">В современных условиях глобализации и усиления культурной унификации особую значимость приобретает проблема сохранения традиционного культурного наследия коренных народов. Для Республики Саха (Якутия) данный вопрос имеет стратегический характер, поскольку традиционная культура народа </w:t>
      </w:r>
      <w:proofErr w:type="spellStart"/>
      <w:r w:rsidRPr="00486323">
        <w:t>саха</w:t>
      </w:r>
      <w:proofErr w:type="spellEnd"/>
      <w:r w:rsidRPr="00486323">
        <w:t xml:space="preserve"> выступает не только как историческое наследие, но и как важнейший фактор формирования этнокультурной идентичности. В этом контексте молодежная политика рассматривается как ключевой механизм передачи культурных ценностей от старшего поколения к молодежи.</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Традиционная культура народа </w:t>
      </w:r>
      <w:proofErr w:type="spellStart"/>
      <w:r w:rsidRPr="00486323">
        <w:t>саха</w:t>
      </w:r>
      <w:proofErr w:type="spellEnd"/>
      <w:r w:rsidRPr="00486323">
        <w:t xml:space="preserve"> представляет собой многокомпонентную систему, включающую язык, устное народное творчество, обрядовую практику, традиционные формы хозяйствования, а также национальные виды искусства. Она формирует ценностные ориентиры личности, способствует социальной интеграции и обеспечивает преемственность поколений. Однако в условиях </w:t>
      </w:r>
      <w:proofErr w:type="spellStart"/>
      <w:r w:rsidRPr="00486323">
        <w:t>цифровизации</w:t>
      </w:r>
      <w:proofErr w:type="spellEnd"/>
      <w:r w:rsidRPr="00486323">
        <w:t xml:space="preserve"> и активного влияния массовой культуры наблюдается ослабление интереса молодежи к традиционным формам культурной жизни, что создает риски утраты культурной самобытности [1].</w:t>
      </w:r>
    </w:p>
    <w:p w:rsidR="00486323" w:rsidRPr="00486323" w:rsidRDefault="00486323" w:rsidP="00486323">
      <w:pPr>
        <w:pStyle w:val="a4"/>
        <w:shd w:val="clear" w:color="auto" w:fill="FFFFFF"/>
        <w:spacing w:before="0" w:beforeAutospacing="0" w:after="0" w:afterAutospacing="0"/>
        <w:ind w:firstLine="397"/>
        <w:jc w:val="both"/>
      </w:pPr>
      <w:r w:rsidRPr="00486323">
        <w:t>Молодежная политика в Республике Саха (Якутия) ориентирована на учет этнокультурных особенностей региона и направлена на создание условий для самореализации молодежи с опорой на национальные традиции. Важное место в ней занимают программы, связанные с развитием культурного потенциала, поддержкой молодежных инициатив и вовлечением молодых людей в общественную и культурную деятельность [2].</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Показательным примером реализации данных направлений является </w:t>
      </w:r>
      <w:proofErr w:type="spellStart"/>
      <w:r w:rsidRPr="00486323">
        <w:t>Намский</w:t>
      </w:r>
      <w:proofErr w:type="spellEnd"/>
      <w:r w:rsidRPr="00486323">
        <w:t xml:space="preserve"> улус, который традиционно считается одним из культурных центров региона. Социально-культурная среда улуса характеризуется устойчивым сохранением традиций, высоким уровнем вовлеченности населения в культурную жизнь и активной деятельностью учреждений культуры. Здесь создаются условия для органичного сочетания традиционных и современных форм работы с молодежью [3].</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Одним из ключевых инструментов сохранения традиционной культуры выступает система образования. В образовательных учреждениях Намского улуса реализуются программы, направленные на изучение якутского языка, истории и культуры народа </w:t>
      </w:r>
      <w:proofErr w:type="spellStart"/>
      <w:r w:rsidRPr="00486323">
        <w:t>саха</w:t>
      </w:r>
      <w:proofErr w:type="spellEnd"/>
      <w:r w:rsidRPr="00486323">
        <w:t>. Это позволяет не только передавать знания, но и формировать у молодежи устойчивую культурную идентичность. Дополнительное образование играет не менее важную роль, обеспечивая участие молодежи в творческих коллективах, фольклорных ансамблях и культурных проектах [4].</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Значительное место в системе молодежной политики занимает </w:t>
      </w:r>
      <w:proofErr w:type="spellStart"/>
      <w:r w:rsidRPr="00486323">
        <w:t>культурно-досуговая</w:t>
      </w:r>
      <w:proofErr w:type="spellEnd"/>
      <w:r w:rsidRPr="00486323">
        <w:t xml:space="preserve"> деятельность. Проведение традиционных праздников, участие в обрядах и фестивалях способствует включению молодежи в культурную практику. Особую роль играет праздник </w:t>
      </w:r>
      <w:proofErr w:type="spellStart"/>
      <w:r w:rsidRPr="00486323">
        <w:t>Ысыах</w:t>
      </w:r>
      <w:proofErr w:type="spellEnd"/>
      <w:r w:rsidRPr="00486323">
        <w:t>, который является не только культурным, но и социально значимым событием, объединяющим разные поколения и способствующим укреплению коллективной идентичности [3].</w:t>
      </w:r>
    </w:p>
    <w:p w:rsidR="00486323" w:rsidRPr="00486323" w:rsidRDefault="00486323" w:rsidP="00486323">
      <w:pPr>
        <w:pStyle w:val="a4"/>
        <w:shd w:val="clear" w:color="auto" w:fill="FFFFFF"/>
        <w:spacing w:before="0" w:beforeAutospacing="0" w:after="0" w:afterAutospacing="0"/>
        <w:ind w:firstLine="397"/>
        <w:jc w:val="both"/>
      </w:pPr>
      <w:r w:rsidRPr="00486323">
        <w:lastRenderedPageBreak/>
        <w:t>Муниципальные органы власти активно поддерживают инициативы, направленные на сохранение традиционной культуры. Реализуются программы финансирования культурных проектов, создаются условия для развития народного творчества, поддерживаются молодежные объединения. Это способствует формированию благоприятной среды для культурной самореализации молодежи [2].</w:t>
      </w:r>
    </w:p>
    <w:p w:rsidR="00486323" w:rsidRPr="00486323" w:rsidRDefault="00486323" w:rsidP="00486323">
      <w:pPr>
        <w:pStyle w:val="a4"/>
        <w:shd w:val="clear" w:color="auto" w:fill="FFFFFF"/>
        <w:spacing w:before="0" w:beforeAutospacing="0" w:after="0" w:afterAutospacing="0"/>
        <w:ind w:firstLine="397"/>
        <w:jc w:val="both"/>
      </w:pPr>
      <w:r w:rsidRPr="00486323">
        <w:t>Вместе с тем сохраняются определенные проблемы, среди которых можно выделить снижение уровня владения родным языком, влияние глобальной массовой культуры и изменение ценностных ориентиров молодежи. Эти вызовы требуют поиска новых подходов к реализации молодежной политики, в том числе с использованием современных цифровых технологий и форм коммуникации [4].</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Перспективы развития связаны с интеграцией традиционной культуры в современные формы культурной деятельности. Использование </w:t>
      </w:r>
      <w:proofErr w:type="spellStart"/>
      <w:r w:rsidRPr="00486323">
        <w:t>медийных</w:t>
      </w:r>
      <w:proofErr w:type="spellEnd"/>
      <w:r w:rsidRPr="00486323">
        <w:t xml:space="preserve"> платформ, создание </w:t>
      </w:r>
      <w:proofErr w:type="gramStart"/>
      <w:r w:rsidRPr="00486323">
        <w:t>цифрового</w:t>
      </w:r>
      <w:proofErr w:type="gramEnd"/>
      <w:r w:rsidRPr="00486323">
        <w:t xml:space="preserve"> </w:t>
      </w:r>
      <w:proofErr w:type="spellStart"/>
      <w:r w:rsidRPr="00486323">
        <w:t>контента</w:t>
      </w:r>
      <w:proofErr w:type="spellEnd"/>
      <w:r w:rsidRPr="00486323">
        <w:t xml:space="preserve"> на родном языке, развитие этнокультурных проектов и </w:t>
      </w:r>
      <w:proofErr w:type="spellStart"/>
      <w:r w:rsidRPr="00486323">
        <w:t>креативных</w:t>
      </w:r>
      <w:proofErr w:type="spellEnd"/>
      <w:r w:rsidRPr="00486323">
        <w:t xml:space="preserve"> индустрий могут повысить интерес молодежи к национальной культуре. Важно также укреплять взаимодействие между образовательными учреждениями, органами власти и общественными организациями.</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Таким образом, опыт Намского улуса демонстрирует, что эффективная молодежная политика, основанная на сочетании традиционных ценностей и современных подходов, способна обеспечить сохранение культурного наследия народа </w:t>
      </w:r>
      <w:proofErr w:type="spellStart"/>
      <w:r w:rsidRPr="00486323">
        <w:t>саха</w:t>
      </w:r>
      <w:proofErr w:type="spellEnd"/>
      <w:r w:rsidRPr="00486323">
        <w:t>. Поддержка культурной активности молодежи, развитие образовательных и культурных инициатив создают условия для устойчивого воспроизводства этнокультурной идентичности.</w:t>
      </w:r>
    </w:p>
    <w:p w:rsidR="00486323" w:rsidRDefault="00486323" w:rsidP="00486323">
      <w:pPr>
        <w:pStyle w:val="a4"/>
        <w:shd w:val="clear" w:color="auto" w:fill="FFFFFF"/>
        <w:spacing w:before="0" w:beforeAutospacing="0" w:after="0" w:afterAutospacing="0"/>
        <w:ind w:firstLine="397"/>
        <w:jc w:val="center"/>
        <w:rPr>
          <w:lang w:val="en-US"/>
        </w:rPr>
      </w:pPr>
    </w:p>
    <w:p w:rsidR="00486323" w:rsidRPr="00486323" w:rsidRDefault="00486323" w:rsidP="00486323">
      <w:pPr>
        <w:pStyle w:val="a4"/>
        <w:shd w:val="clear" w:color="auto" w:fill="FFFFFF"/>
        <w:spacing w:before="0" w:beforeAutospacing="0" w:after="0" w:afterAutospacing="0"/>
        <w:ind w:firstLine="397"/>
        <w:jc w:val="center"/>
        <w:rPr>
          <w:b/>
        </w:rPr>
      </w:pPr>
      <w:r>
        <w:rPr>
          <w:b/>
        </w:rPr>
        <w:t>Литература</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1. </w:t>
      </w:r>
      <w:proofErr w:type="spellStart"/>
      <w:r w:rsidRPr="00486323">
        <w:t>Намский</w:t>
      </w:r>
      <w:proofErr w:type="spellEnd"/>
      <w:r w:rsidRPr="00486323">
        <w:t xml:space="preserve"> улус: история, культура, фольклор / сост. А. Д. Бугаева, М. С. Игнатьева, И. З. Кривошапкин. — Якутск: </w:t>
      </w:r>
      <w:proofErr w:type="spellStart"/>
      <w:r w:rsidRPr="00486323">
        <w:t>Бичик</w:t>
      </w:r>
      <w:proofErr w:type="spellEnd"/>
      <w:r w:rsidRPr="00486323">
        <w:t>, 2010. — 495 с.</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2. </w:t>
      </w:r>
      <w:proofErr w:type="spellStart"/>
      <w:r w:rsidRPr="00486323">
        <w:t>Слепцова</w:t>
      </w:r>
      <w:proofErr w:type="spellEnd"/>
      <w:r w:rsidRPr="00486323">
        <w:t xml:space="preserve"> М. И. Реализация молодежной политики в Республике Саха (Якутия): анализ законодательства // Социально-экономические науки и гуманитарные исследования. — 2014. — № 190. — С. 190–195.</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3. </w:t>
      </w:r>
      <w:proofErr w:type="spellStart"/>
      <w:r w:rsidRPr="00486323">
        <w:t>Намский</w:t>
      </w:r>
      <w:proofErr w:type="spellEnd"/>
      <w:r w:rsidRPr="00486323">
        <w:t xml:space="preserve"> улус (район) Республики Саха (Якутия) // </w:t>
      </w:r>
      <w:proofErr w:type="spellStart"/>
      <w:r w:rsidRPr="00486323">
        <w:t>Википедия</w:t>
      </w:r>
      <w:proofErr w:type="spellEnd"/>
      <w:r w:rsidRPr="00486323">
        <w:t>. — URL: [</w:t>
      </w:r>
      <w:hyperlink r:id="rId5" w:tgtFrame="_blank" w:history="1">
        <w:r w:rsidRPr="00486323">
          <w:rPr>
            <w:rStyle w:val="a3"/>
            <w:color w:val="auto"/>
          </w:rPr>
          <w:t>https://ru.wikipedia.org</w:t>
        </w:r>
      </w:hyperlink>
      <w:r w:rsidRPr="00486323">
        <w:t>](</w:t>
      </w:r>
      <w:hyperlink r:id="rId6" w:tgtFrame="_blank" w:history="1">
        <w:r w:rsidRPr="00486323">
          <w:rPr>
            <w:rStyle w:val="a3"/>
            <w:color w:val="auto"/>
          </w:rPr>
          <w:t>https://ru.wikipedia.org</w:t>
        </w:r>
      </w:hyperlink>
      <w:r>
        <w:t>) (дата обращения: 26.02</w:t>
      </w:r>
      <w:r w:rsidRPr="00486323">
        <w:t>.2026).</w:t>
      </w:r>
    </w:p>
    <w:p w:rsidR="00486323" w:rsidRPr="00486323" w:rsidRDefault="00486323" w:rsidP="00486323">
      <w:pPr>
        <w:pStyle w:val="a4"/>
        <w:shd w:val="clear" w:color="auto" w:fill="FFFFFF"/>
        <w:spacing w:before="0" w:beforeAutospacing="0" w:after="0" w:afterAutospacing="0"/>
        <w:ind w:firstLine="397"/>
        <w:jc w:val="both"/>
      </w:pPr>
      <w:r w:rsidRPr="00486323">
        <w:t xml:space="preserve">4. Иванова Н. И. Этноязыковая идентичность молодежи </w:t>
      </w:r>
      <w:proofErr w:type="spellStart"/>
      <w:r w:rsidRPr="00486323">
        <w:t>саха</w:t>
      </w:r>
      <w:proofErr w:type="spellEnd"/>
      <w:r w:rsidRPr="00486323">
        <w:t xml:space="preserve"> в современных условиях // Томский журнал лингвистических и антропологических исследований. — 2023. — № 2. — С. 100–113.</w:t>
      </w:r>
    </w:p>
    <w:sectPr w:rsidR="00486323" w:rsidRPr="00486323" w:rsidSect="00B61369">
      <w:pgSz w:w="11906" w:h="16838"/>
      <w:pgMar w:top="1134" w:right="136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1369"/>
    <w:rsid w:val="000C29B2"/>
    <w:rsid w:val="00171F1F"/>
    <w:rsid w:val="00486323"/>
    <w:rsid w:val="00780958"/>
    <w:rsid w:val="00B61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369"/>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369"/>
    <w:rPr>
      <w:color w:val="0000FF" w:themeColor="hyperlink"/>
      <w:u w:val="single"/>
    </w:rPr>
  </w:style>
  <w:style w:type="paragraph" w:styleId="a4">
    <w:name w:val="Normal (Web)"/>
    <w:basedOn w:val="a"/>
    <w:uiPriority w:val="99"/>
    <w:semiHidden/>
    <w:unhideWhenUsed/>
    <w:rsid w:val="00486323"/>
    <w:pPr>
      <w:spacing w:before="100" w:beforeAutospacing="1" w:after="100" w:afterAutospacing="1" w:line="240" w:lineRule="auto"/>
      <w:jc w:val="left"/>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521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 TargetMode="External"/><Relationship Id="rId5" Type="http://schemas.openxmlformats.org/officeDocument/2006/relationships/hyperlink" Target="https://ru.wikipedia.org/" TargetMode="External"/><Relationship Id="rId4" Type="http://schemas.openxmlformats.org/officeDocument/2006/relationships/hyperlink" Target="mailto:syralesha0105@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2026-03-25T19:56:00Z</dcterms:created>
  <dcterms:modified xsi:type="dcterms:W3CDTF">2026-03-25T20:37:00Z</dcterms:modified>
</cp:coreProperties>
</file>