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B5" w:rsidRPr="001B5398" w:rsidRDefault="003F4311" w:rsidP="001B5398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5398">
        <w:rPr>
          <w:rFonts w:ascii="Times New Roman" w:hAnsi="Times New Roman" w:cs="Times New Roman"/>
          <w:b/>
          <w:bCs/>
        </w:rPr>
        <w:t>Влияния</w:t>
      </w:r>
      <w:r w:rsidR="0003494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3C52CD" w:rsidRPr="001B5398">
        <w:rPr>
          <w:rFonts w:ascii="Times New Roman" w:hAnsi="Times New Roman" w:cs="Times New Roman"/>
          <w:b/>
          <w:bCs/>
        </w:rPr>
        <w:t>танцевальной</w:t>
      </w:r>
      <w:proofErr w:type="gramEnd"/>
      <w:r w:rsidR="003C52CD" w:rsidRPr="001B53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52CD" w:rsidRPr="001B5398">
        <w:rPr>
          <w:rFonts w:ascii="Times New Roman" w:hAnsi="Times New Roman" w:cs="Times New Roman"/>
          <w:b/>
          <w:bCs/>
        </w:rPr>
        <w:t>нейропластики</w:t>
      </w:r>
      <w:proofErr w:type="spellEnd"/>
      <w:r w:rsidR="009D6998" w:rsidRPr="001B5398">
        <w:rPr>
          <w:rFonts w:ascii="Times New Roman" w:hAnsi="Times New Roman" w:cs="Times New Roman"/>
          <w:b/>
          <w:bCs/>
        </w:rPr>
        <w:t xml:space="preserve"> на </w:t>
      </w:r>
      <w:r w:rsidR="001A303E" w:rsidRPr="001B5398">
        <w:rPr>
          <w:rFonts w:ascii="Times New Roman" w:hAnsi="Times New Roman" w:cs="Times New Roman"/>
          <w:b/>
          <w:bCs/>
        </w:rPr>
        <w:t>физическое и</w:t>
      </w:r>
      <w:r w:rsidR="000349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34949">
        <w:rPr>
          <w:rFonts w:ascii="Times New Roman" w:hAnsi="Times New Roman" w:cs="Times New Roman"/>
          <w:b/>
          <w:bCs/>
        </w:rPr>
        <w:t>п</w:t>
      </w:r>
      <w:r w:rsidR="00156E86" w:rsidRPr="001B5398">
        <w:rPr>
          <w:rFonts w:ascii="Times New Roman" w:hAnsi="Times New Roman" w:cs="Times New Roman"/>
          <w:b/>
          <w:bCs/>
        </w:rPr>
        <w:t>сихоэмоциональное</w:t>
      </w:r>
      <w:proofErr w:type="spellEnd"/>
      <w:r w:rsidR="00156E86" w:rsidRPr="001B5398">
        <w:rPr>
          <w:rFonts w:ascii="Times New Roman" w:hAnsi="Times New Roman" w:cs="Times New Roman"/>
          <w:b/>
          <w:bCs/>
        </w:rPr>
        <w:t xml:space="preserve"> состояние детей</w:t>
      </w:r>
    </w:p>
    <w:p w:rsidR="00E96EB5" w:rsidRPr="001B5398" w:rsidRDefault="007953A1" w:rsidP="001B5398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B5398">
        <w:rPr>
          <w:rFonts w:ascii="Times New Roman" w:hAnsi="Times New Roman" w:cs="Times New Roman"/>
          <w:b/>
          <w:bCs/>
          <w:i/>
          <w:iCs/>
        </w:rPr>
        <w:t>Павлова Наталья Сидоровна</w:t>
      </w:r>
    </w:p>
    <w:p w:rsidR="00B4755E" w:rsidRPr="001B5398" w:rsidRDefault="00B4755E" w:rsidP="001B5398">
      <w:pPr>
        <w:spacing w:before="24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B5398">
        <w:rPr>
          <w:rFonts w:ascii="Times New Roman" w:hAnsi="Times New Roman" w:cs="Times New Roman"/>
          <w:i/>
          <w:iCs/>
        </w:rPr>
        <w:t>С</w:t>
      </w:r>
      <w:r w:rsidR="00E96EB5" w:rsidRPr="001B5398">
        <w:rPr>
          <w:rFonts w:ascii="Times New Roman" w:hAnsi="Times New Roman" w:cs="Times New Roman"/>
          <w:i/>
          <w:iCs/>
        </w:rPr>
        <w:t>тудент</w:t>
      </w:r>
    </w:p>
    <w:p w:rsidR="00AB4310" w:rsidRPr="001B5398" w:rsidRDefault="00B4755E" w:rsidP="001B53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1B5398">
        <w:rPr>
          <w:rFonts w:ascii="Times New Roman" w:eastAsia="Times New Roman" w:hAnsi="Times New Roman" w:cs="Times New Roman"/>
          <w:i/>
          <w:iCs/>
        </w:rPr>
        <w:t xml:space="preserve">ФГАОУ ВО «Северо-Восточный федеральный университет </w:t>
      </w:r>
      <w:r w:rsidRPr="001B5398">
        <w:rPr>
          <w:rFonts w:ascii="Times New Roman" w:eastAsia="Times New Roman" w:hAnsi="Times New Roman" w:cs="Times New Roman"/>
          <w:i/>
          <w:iCs/>
        </w:rPr>
        <w:br/>
        <w:t xml:space="preserve">им. М.К. </w:t>
      </w:r>
      <w:proofErr w:type="spellStart"/>
      <w:r w:rsidRPr="001B5398">
        <w:rPr>
          <w:rFonts w:ascii="Times New Roman" w:eastAsia="Times New Roman" w:hAnsi="Times New Roman" w:cs="Times New Roman"/>
          <w:i/>
          <w:iCs/>
        </w:rPr>
        <w:t>Аммосова</w:t>
      </w:r>
      <w:proofErr w:type="spellEnd"/>
      <w:r w:rsidRPr="001B5398">
        <w:rPr>
          <w:rFonts w:ascii="Times New Roman" w:eastAsia="Times New Roman" w:hAnsi="Times New Roman" w:cs="Times New Roman"/>
          <w:i/>
          <w:iCs/>
        </w:rPr>
        <w:t>»,</w:t>
      </w:r>
    </w:p>
    <w:p w:rsidR="00AB4310" w:rsidRPr="001B5398" w:rsidRDefault="00B17CAD" w:rsidP="001B53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1B5398">
        <w:rPr>
          <w:rFonts w:ascii="Times New Roman" w:eastAsia="Times New Roman" w:hAnsi="Times New Roman" w:cs="Times New Roman"/>
          <w:i/>
          <w:iCs/>
        </w:rPr>
        <w:t>Медицинский и</w:t>
      </w:r>
      <w:r w:rsidR="00B4755E" w:rsidRPr="001B5398">
        <w:rPr>
          <w:rFonts w:ascii="Times New Roman" w:eastAsia="Times New Roman" w:hAnsi="Times New Roman" w:cs="Times New Roman"/>
          <w:i/>
          <w:iCs/>
        </w:rPr>
        <w:t>нститут, Якутск, Россия</w:t>
      </w:r>
    </w:p>
    <w:p w:rsidR="00B4755E" w:rsidRPr="001B5398" w:rsidRDefault="00B4755E" w:rsidP="001B53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1B5398">
        <w:rPr>
          <w:rFonts w:ascii="Times New Roman" w:eastAsia="Times New Roman" w:hAnsi="Times New Roman" w:cs="Times New Roman"/>
          <w:i/>
          <w:iCs/>
        </w:rPr>
        <w:t>E–mail:</w:t>
      </w:r>
      <w:hyperlink r:id="rId5" w:history="1">
        <w:r w:rsidR="00EF5E10" w:rsidRPr="001B5398">
          <w:rPr>
            <w:rStyle w:val="ac"/>
            <w:rFonts w:ascii="Times New Roman" w:eastAsia="Times New Roman" w:hAnsi="Times New Roman" w:cs="Times New Roman"/>
            <w:i/>
            <w:iCs/>
            <w:color w:val="000000" w:themeColor="text1"/>
            <w:u w:val="none"/>
          </w:rPr>
          <w:t>natashap031999@mail.ru</w:t>
        </w:r>
      </w:hyperlink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Пубертатный период характеризуется интенсивными морфофункциональными перестройками и повышенными адаптационными нагрузками, что определяет необходимость внедрения эффективных </w:t>
      </w:r>
      <w:proofErr w:type="spellStart"/>
      <w:r w:rsidRPr="001B5398">
        <w:rPr>
          <w:rFonts w:ascii="Times New Roman" w:hAnsi="Times New Roman" w:cs="Times New Roman"/>
        </w:rPr>
        <w:t>здоровьесберегающих</w:t>
      </w:r>
      <w:proofErr w:type="spellEnd"/>
      <w:r w:rsidRPr="001B5398">
        <w:rPr>
          <w:rFonts w:ascii="Times New Roman" w:hAnsi="Times New Roman" w:cs="Times New Roman"/>
        </w:rPr>
        <w:t xml:space="preserve"> технологий в образовательную среду [1, 2]. Танцевальная </w:t>
      </w:r>
      <w:proofErr w:type="spellStart"/>
      <w:r w:rsidRPr="001B5398">
        <w:rPr>
          <w:rFonts w:ascii="Times New Roman" w:hAnsi="Times New Roman" w:cs="Times New Roman"/>
        </w:rPr>
        <w:t>нейропластика</w:t>
      </w:r>
      <w:proofErr w:type="spellEnd"/>
      <w:r w:rsidRPr="001B5398">
        <w:rPr>
          <w:rFonts w:ascii="Times New Roman" w:hAnsi="Times New Roman" w:cs="Times New Roman"/>
        </w:rPr>
        <w:t xml:space="preserve">, интегрирующая двигательную активность с </w:t>
      </w:r>
      <w:proofErr w:type="spellStart"/>
      <w:r w:rsidRPr="001B5398">
        <w:rPr>
          <w:rFonts w:ascii="Times New Roman" w:hAnsi="Times New Roman" w:cs="Times New Roman"/>
        </w:rPr>
        <w:t>нейрокогнитивной</w:t>
      </w:r>
      <w:proofErr w:type="spellEnd"/>
      <w:r w:rsidRPr="001B5398">
        <w:rPr>
          <w:rFonts w:ascii="Times New Roman" w:hAnsi="Times New Roman" w:cs="Times New Roman"/>
        </w:rPr>
        <w:t xml:space="preserve"> стимуляцией, рассматривается как перспективный метод комплексного развития детей [3, 4]. В связи с этим представляет интерес изучение влияния данного подхода на ключевые показатели здоровья школьников.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В исследовании оценили влияние занятий танцевальной </w:t>
      </w:r>
      <w:proofErr w:type="spellStart"/>
      <w:r w:rsidRPr="001B5398">
        <w:rPr>
          <w:rFonts w:ascii="Times New Roman" w:hAnsi="Times New Roman" w:cs="Times New Roman"/>
        </w:rPr>
        <w:t>нейропластикой</w:t>
      </w:r>
      <w:proofErr w:type="spellEnd"/>
      <w:r w:rsidRPr="001B5398">
        <w:rPr>
          <w:rFonts w:ascii="Times New Roman" w:hAnsi="Times New Roman" w:cs="Times New Roman"/>
        </w:rPr>
        <w:t xml:space="preserve"> на динамику физического развития, адаптационный потенциал системы кровообращения и психоэмоциональное состояние у учащихся 5-х классов. В сравнительном </w:t>
      </w:r>
      <w:proofErr w:type="spellStart"/>
      <w:r w:rsidRPr="001B5398">
        <w:rPr>
          <w:rFonts w:ascii="Times New Roman" w:hAnsi="Times New Roman" w:cs="Times New Roman"/>
        </w:rPr>
        <w:t>проспективном</w:t>
      </w:r>
      <w:proofErr w:type="spellEnd"/>
      <w:r w:rsidRPr="001B5398">
        <w:rPr>
          <w:rFonts w:ascii="Times New Roman" w:hAnsi="Times New Roman" w:cs="Times New Roman"/>
        </w:rPr>
        <w:t xml:space="preserve"> исследовании приняли участие 67 школьников 11-12 лет. Экспериментальная группа (ЭГ, n=36) посещала занятия танцевальной </w:t>
      </w:r>
      <w:proofErr w:type="spellStart"/>
      <w:r w:rsidRPr="001B5398">
        <w:rPr>
          <w:rFonts w:ascii="Times New Roman" w:hAnsi="Times New Roman" w:cs="Times New Roman"/>
        </w:rPr>
        <w:t>нейропластикой</w:t>
      </w:r>
      <w:proofErr w:type="spellEnd"/>
      <w:r w:rsidRPr="001B5398">
        <w:rPr>
          <w:rFonts w:ascii="Times New Roman" w:hAnsi="Times New Roman" w:cs="Times New Roman"/>
        </w:rPr>
        <w:t xml:space="preserve"> 2 раза в неделю в течение 3,5 месяцев. Контрольная группа (КГ, n=31) занималась по стандартной программе физического воспитания. Физическое развитие оценивали </w:t>
      </w:r>
      <w:proofErr w:type="spellStart"/>
      <w:r w:rsidRPr="001B5398">
        <w:rPr>
          <w:rFonts w:ascii="Times New Roman" w:hAnsi="Times New Roman" w:cs="Times New Roman"/>
        </w:rPr>
        <w:t>центильным</w:t>
      </w:r>
      <w:proofErr w:type="spellEnd"/>
      <w:r w:rsidRPr="001B5398">
        <w:rPr>
          <w:rFonts w:ascii="Times New Roman" w:hAnsi="Times New Roman" w:cs="Times New Roman"/>
        </w:rPr>
        <w:t xml:space="preserve"> методом по таблицам ВОЗ [8], адаптационный потенциал системы кровообращения – по индексу функциональных изменений (ИФИ) Р.М. </w:t>
      </w:r>
      <w:proofErr w:type="spellStart"/>
      <w:r w:rsidRPr="001B5398">
        <w:rPr>
          <w:rFonts w:ascii="Times New Roman" w:hAnsi="Times New Roman" w:cs="Times New Roman"/>
        </w:rPr>
        <w:t>Баевского</w:t>
      </w:r>
      <w:proofErr w:type="spellEnd"/>
      <w:r w:rsidRPr="001B5398">
        <w:rPr>
          <w:rFonts w:ascii="Times New Roman" w:hAnsi="Times New Roman" w:cs="Times New Roman"/>
        </w:rPr>
        <w:t xml:space="preserve"> [1], </w:t>
      </w:r>
      <w:proofErr w:type="spellStart"/>
      <w:r w:rsidRPr="001B5398">
        <w:rPr>
          <w:rFonts w:ascii="Times New Roman" w:hAnsi="Times New Roman" w:cs="Times New Roman"/>
        </w:rPr>
        <w:t>психоэмоциональное</w:t>
      </w:r>
      <w:proofErr w:type="spellEnd"/>
      <w:r w:rsidRPr="001B5398">
        <w:rPr>
          <w:rFonts w:ascii="Times New Roman" w:hAnsi="Times New Roman" w:cs="Times New Roman"/>
        </w:rPr>
        <w:t xml:space="preserve"> состояние – по показателям тревожности, эмоциональной стабильности и стрессоустойчивости с использованием психометрических шкал и анализа зрительно-моторных реакций на аппаратно-программном комплексе «Истоки здоровья». Статистическая обработка выполнена с использованием критерия χ², t-критерия Стьюдента и анализа ковариации (ANCOVA).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Исходно группы не имели статистически значимых различий по основным антропометрическим показателям (p&gt;0,05), однако в ЭГ отмечалась тенденция к более высокой доле детей с гармоничным развитием (+21,0%, p=0,089) и отсутствовали дети в состоянии напряжения адаптации (0% против 10% в КГ, p=0,018). Анализ функциональной асимметрии мозга выявил распределение типов </w:t>
      </w:r>
      <w:proofErr w:type="spellStart"/>
      <w:r w:rsidRPr="001B5398">
        <w:rPr>
          <w:rFonts w:ascii="Times New Roman" w:hAnsi="Times New Roman" w:cs="Times New Roman"/>
        </w:rPr>
        <w:t>латерализации</w:t>
      </w:r>
      <w:proofErr w:type="spellEnd"/>
      <w:r w:rsidRPr="001B5398">
        <w:rPr>
          <w:rFonts w:ascii="Times New Roman" w:hAnsi="Times New Roman" w:cs="Times New Roman"/>
        </w:rPr>
        <w:t xml:space="preserve">: </w:t>
      </w:r>
      <w:proofErr w:type="spellStart"/>
      <w:r w:rsidRPr="001B5398">
        <w:rPr>
          <w:rFonts w:ascii="Times New Roman" w:hAnsi="Times New Roman" w:cs="Times New Roman"/>
        </w:rPr>
        <w:t>левополушарный</w:t>
      </w:r>
      <w:proofErr w:type="spellEnd"/>
      <w:r w:rsidRPr="001B5398">
        <w:rPr>
          <w:rFonts w:ascii="Times New Roman" w:hAnsi="Times New Roman" w:cs="Times New Roman"/>
        </w:rPr>
        <w:t xml:space="preserve"> тип — 76%, </w:t>
      </w:r>
      <w:proofErr w:type="spellStart"/>
      <w:r w:rsidRPr="001B5398">
        <w:rPr>
          <w:rFonts w:ascii="Times New Roman" w:hAnsi="Times New Roman" w:cs="Times New Roman"/>
        </w:rPr>
        <w:t>амбидекстрия</w:t>
      </w:r>
      <w:proofErr w:type="spellEnd"/>
      <w:r w:rsidRPr="001B5398">
        <w:rPr>
          <w:rFonts w:ascii="Times New Roman" w:hAnsi="Times New Roman" w:cs="Times New Roman"/>
        </w:rPr>
        <w:t xml:space="preserve"> — 19%, правополушарный тип — 5%, что создает основу для индивидуализации психолого-педагогического сопровождения.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>В ЭГ зафиксировано снижение общей доли детей с нарушениями физического развития на 5,6% (с 30,6% до 25,0%, p=0,041), в то время как в КГ этот показатель оставался стабильным (32,3%). Отмечена тенденция к снижению доли детей с ожирением (-2,8% в ЭГ против 0% в КГ) и дефицитом массы тела (-2,8% против 0%).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lastRenderedPageBreak/>
        <w:t>Анализ адаптационного потенциала выявил статистически значимое улучшение показателей в ЭГ: средний ИФИ снизился с 2,261±0,11 до 1,992±0,09 (Δ=-0,269), в КГ – с 2,278±0,12 до 2,036±0,10 (Δ=-0,242). Различия в динамике между группами достигли статистической значимости (p=0,032). Доля детей с высоким уровнем адаптации в ЭГ увеличилась на 25,26% (с 44,44% до 69,70%), в КГ – на 33,34% (с 33,33% до 66,67%). Величина эффекта Коэна составила d=0,24 (95% ДИ: 0,02-0,46), при коррекции на исходные различия методом ANCOVA – d=0,31. Число нуждающихся в лечении (NNT) для достижения улучшения адаптационного потенциала составило 7,7.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Оценка психоэмоционального состояния выявила статистически значимые позитивные изменения в ЭГ: у 55% детей зафиксировано увеличение скорости зрительно-моторных реакций на 15-25% (p&lt;0,05), свидетельствующее об улучшении нейродинамических процессов; у 65% отмечено снижение уровня тревожности на 20% (p&lt;0,05); у 70% — повышение эмоциональной стабильности. Наиболее выраженный эффект зарегистрирован в отношении стрессоустойчивости: у 75% детей данный показатель повысился на 30-50% (p&lt;0,01) за счет освоения техник </w:t>
      </w:r>
      <w:proofErr w:type="spellStart"/>
      <w:r w:rsidRPr="001B5398">
        <w:rPr>
          <w:rFonts w:ascii="Times New Roman" w:hAnsi="Times New Roman" w:cs="Times New Roman"/>
        </w:rPr>
        <w:t>саморегуляции</w:t>
      </w:r>
      <w:proofErr w:type="spellEnd"/>
      <w:r w:rsidRPr="001B5398">
        <w:rPr>
          <w:rFonts w:ascii="Times New Roman" w:hAnsi="Times New Roman" w:cs="Times New Roman"/>
        </w:rPr>
        <w:t xml:space="preserve"> в структуре занятий.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Полученные данные согласуются с результатами исследований, демонстрирующих положительное влияние структурированной двигательной активности на </w:t>
      </w:r>
      <w:proofErr w:type="spellStart"/>
      <w:r w:rsidRPr="001B5398">
        <w:rPr>
          <w:rFonts w:ascii="Times New Roman" w:hAnsi="Times New Roman" w:cs="Times New Roman"/>
        </w:rPr>
        <w:t>нейропластические</w:t>
      </w:r>
      <w:proofErr w:type="spellEnd"/>
      <w:r w:rsidRPr="001B5398">
        <w:rPr>
          <w:rFonts w:ascii="Times New Roman" w:hAnsi="Times New Roman" w:cs="Times New Roman"/>
        </w:rPr>
        <w:t xml:space="preserve"> процессы и вегетативную регуляцию у детей [4, 6, 7]. Механизмы действия, вероятно, связаны с активацией соматотропной функции, оптимизацией </w:t>
      </w:r>
      <w:proofErr w:type="spellStart"/>
      <w:r w:rsidRPr="001B5398">
        <w:rPr>
          <w:rFonts w:ascii="Times New Roman" w:hAnsi="Times New Roman" w:cs="Times New Roman"/>
        </w:rPr>
        <w:t>симпато-вагального</w:t>
      </w:r>
      <w:proofErr w:type="spellEnd"/>
      <w:r w:rsidRPr="001B5398">
        <w:rPr>
          <w:rFonts w:ascii="Times New Roman" w:hAnsi="Times New Roman" w:cs="Times New Roman"/>
        </w:rPr>
        <w:t xml:space="preserve"> баланса, улучшением церебральной гемодинамики и активацией нейротрофических факторов [5].</w:t>
      </w:r>
    </w:p>
    <w:p w:rsidR="00C83E26" w:rsidRPr="001B5398" w:rsidRDefault="00C83E26" w:rsidP="001B5398">
      <w:pPr>
        <w:spacing w:before="240" w:after="0" w:line="240" w:lineRule="auto"/>
        <w:ind w:left="397" w:firstLine="708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Исследование показало, что занятия танцевальной </w:t>
      </w:r>
      <w:proofErr w:type="spellStart"/>
      <w:r w:rsidRPr="001B5398">
        <w:rPr>
          <w:rFonts w:ascii="Times New Roman" w:hAnsi="Times New Roman" w:cs="Times New Roman"/>
        </w:rPr>
        <w:t>нейропластикой</w:t>
      </w:r>
      <w:proofErr w:type="spellEnd"/>
      <w:r w:rsidRPr="001B5398">
        <w:rPr>
          <w:rFonts w:ascii="Times New Roman" w:hAnsi="Times New Roman" w:cs="Times New Roman"/>
        </w:rPr>
        <w:t xml:space="preserve"> способствуют улучшению показателей физического развития, адаптационного потенциала сердечно-сосудистой системы и психоэмоционального состояния у школьников 5-х классов. Метод демонстрирует наибольшую эффективность в коррекции нарушений адаптационных механизмов и оптимизации психоэмоционального статуса. Полученные данные обосновывают целесообразность внедрения танцевальной </w:t>
      </w:r>
      <w:proofErr w:type="spellStart"/>
      <w:r w:rsidRPr="001B5398">
        <w:rPr>
          <w:rFonts w:ascii="Times New Roman" w:hAnsi="Times New Roman" w:cs="Times New Roman"/>
        </w:rPr>
        <w:t>нейропластики</w:t>
      </w:r>
      <w:proofErr w:type="spellEnd"/>
      <w:r w:rsidRPr="001B5398">
        <w:rPr>
          <w:rFonts w:ascii="Times New Roman" w:hAnsi="Times New Roman" w:cs="Times New Roman"/>
        </w:rPr>
        <w:t xml:space="preserve"> в образовательный процесс в качестве комплексной </w:t>
      </w:r>
      <w:proofErr w:type="spellStart"/>
      <w:r w:rsidRPr="001B5398">
        <w:rPr>
          <w:rFonts w:ascii="Times New Roman" w:hAnsi="Times New Roman" w:cs="Times New Roman"/>
        </w:rPr>
        <w:t>здоровьесберегающей</w:t>
      </w:r>
      <w:proofErr w:type="spellEnd"/>
      <w:r w:rsidRPr="001B5398">
        <w:rPr>
          <w:rFonts w:ascii="Times New Roman" w:hAnsi="Times New Roman" w:cs="Times New Roman"/>
        </w:rPr>
        <w:t xml:space="preserve"> технологии.</w:t>
      </w:r>
    </w:p>
    <w:p w:rsidR="00C83E26" w:rsidRPr="001B5398" w:rsidRDefault="00C83E26" w:rsidP="001B5398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1B5398">
        <w:rPr>
          <w:rFonts w:ascii="Times New Roman" w:hAnsi="Times New Roman" w:cs="Times New Roman"/>
          <w:b/>
          <w:bCs/>
        </w:rPr>
        <w:t>Литература</w:t>
      </w:r>
    </w:p>
    <w:p w:rsidR="00022FA7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5398">
        <w:rPr>
          <w:rFonts w:ascii="Times New Roman" w:hAnsi="Times New Roman" w:cs="Times New Roman"/>
        </w:rPr>
        <w:t>Баевский</w:t>
      </w:r>
      <w:proofErr w:type="spellEnd"/>
      <w:r w:rsidRPr="001B5398">
        <w:rPr>
          <w:rFonts w:ascii="Times New Roman" w:hAnsi="Times New Roman" w:cs="Times New Roman"/>
        </w:rPr>
        <w:t xml:space="preserve"> Р.М. Оценка адаптационных возможностей организма и риск развития заболеваний. М.: Медицина, 1997.</w:t>
      </w:r>
    </w:p>
    <w:p w:rsidR="00DA6484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>Воронцов И.М., Мазурин А.В. Пропедевтика детских болезней. СПб.: Фолиант, 2009.</w:t>
      </w:r>
    </w:p>
    <w:p w:rsidR="00C83E26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Кириллова Е.А. </w:t>
      </w:r>
      <w:proofErr w:type="spellStart"/>
      <w:r w:rsidRPr="001B5398">
        <w:rPr>
          <w:rFonts w:ascii="Times New Roman" w:hAnsi="Times New Roman" w:cs="Times New Roman"/>
        </w:rPr>
        <w:t>Нейропластичность</w:t>
      </w:r>
      <w:proofErr w:type="spellEnd"/>
      <w:r w:rsidRPr="001B5398">
        <w:rPr>
          <w:rFonts w:ascii="Times New Roman" w:hAnsi="Times New Roman" w:cs="Times New Roman"/>
        </w:rPr>
        <w:t xml:space="preserve"> и двигательная активность у детей. М.: Медицина, 2020.</w:t>
      </w:r>
    </w:p>
    <w:p w:rsidR="00C83E26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5398">
        <w:rPr>
          <w:rFonts w:ascii="Times New Roman" w:hAnsi="Times New Roman" w:cs="Times New Roman"/>
          <w:lang w:val="en-US"/>
        </w:rPr>
        <w:t>Ratey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 J.J., Hagerman E. Spark: </w:t>
      </w:r>
      <w:proofErr w:type="spellStart"/>
      <w:r w:rsidRPr="001B5398">
        <w:rPr>
          <w:rFonts w:ascii="Times New Roman" w:hAnsi="Times New Roman" w:cs="Times New Roman"/>
          <w:lang w:val="en-US"/>
        </w:rPr>
        <w:t>TheRevolutionaryNewScienceofExerciseandtheBrain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B5398">
        <w:rPr>
          <w:rFonts w:ascii="Times New Roman" w:hAnsi="Times New Roman" w:cs="Times New Roman"/>
        </w:rPr>
        <w:t>NewYork</w:t>
      </w:r>
      <w:proofErr w:type="spellEnd"/>
      <w:r w:rsidRPr="001B5398">
        <w:rPr>
          <w:rFonts w:ascii="Times New Roman" w:hAnsi="Times New Roman" w:cs="Times New Roman"/>
        </w:rPr>
        <w:t xml:space="preserve">: </w:t>
      </w:r>
      <w:proofErr w:type="spellStart"/>
      <w:r w:rsidRPr="001B5398">
        <w:rPr>
          <w:rFonts w:ascii="Times New Roman" w:hAnsi="Times New Roman" w:cs="Times New Roman"/>
        </w:rPr>
        <w:t>Little</w:t>
      </w:r>
      <w:proofErr w:type="spellEnd"/>
      <w:r w:rsidRPr="001B5398">
        <w:rPr>
          <w:rFonts w:ascii="Times New Roman" w:hAnsi="Times New Roman" w:cs="Times New Roman"/>
        </w:rPr>
        <w:t xml:space="preserve">, </w:t>
      </w:r>
      <w:proofErr w:type="spellStart"/>
      <w:r w:rsidRPr="001B5398">
        <w:rPr>
          <w:rFonts w:ascii="Times New Roman" w:hAnsi="Times New Roman" w:cs="Times New Roman"/>
        </w:rPr>
        <w:t>BrownandCompany</w:t>
      </w:r>
      <w:proofErr w:type="spellEnd"/>
      <w:r w:rsidRPr="001B5398">
        <w:rPr>
          <w:rFonts w:ascii="Times New Roman" w:hAnsi="Times New Roman" w:cs="Times New Roman"/>
        </w:rPr>
        <w:t>, 2008.</w:t>
      </w:r>
    </w:p>
    <w:p w:rsidR="00C83E26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  <w:lang w:val="en-US"/>
        </w:rPr>
        <w:t xml:space="preserve">Cole T.J. The LMS </w:t>
      </w:r>
      <w:proofErr w:type="spellStart"/>
      <w:r w:rsidRPr="001B5398">
        <w:rPr>
          <w:rFonts w:ascii="Times New Roman" w:hAnsi="Times New Roman" w:cs="Times New Roman"/>
          <w:lang w:val="en-US"/>
        </w:rPr>
        <w:t>methodforconstructingnormalizedgrowthstandards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1B5398">
        <w:rPr>
          <w:rFonts w:ascii="Times New Roman" w:hAnsi="Times New Roman" w:cs="Times New Roman"/>
          <w:lang w:val="en-US"/>
        </w:rPr>
        <w:t>EuropeanJournalofClinicalNutrition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. </w:t>
      </w:r>
      <w:r w:rsidRPr="001B5398">
        <w:rPr>
          <w:rFonts w:ascii="Times New Roman" w:hAnsi="Times New Roman" w:cs="Times New Roman"/>
        </w:rPr>
        <w:t xml:space="preserve">1990. </w:t>
      </w:r>
      <w:proofErr w:type="spellStart"/>
      <w:r w:rsidRPr="001B5398">
        <w:rPr>
          <w:rFonts w:ascii="Times New Roman" w:hAnsi="Times New Roman" w:cs="Times New Roman"/>
        </w:rPr>
        <w:t>Vol</w:t>
      </w:r>
      <w:proofErr w:type="spellEnd"/>
      <w:r w:rsidRPr="001B5398">
        <w:rPr>
          <w:rFonts w:ascii="Times New Roman" w:hAnsi="Times New Roman" w:cs="Times New Roman"/>
        </w:rPr>
        <w:t xml:space="preserve">. 44. </w:t>
      </w:r>
      <w:proofErr w:type="spellStart"/>
      <w:r w:rsidRPr="001B5398">
        <w:rPr>
          <w:rFonts w:ascii="Times New Roman" w:hAnsi="Times New Roman" w:cs="Times New Roman"/>
        </w:rPr>
        <w:t>No</w:t>
      </w:r>
      <w:proofErr w:type="spellEnd"/>
      <w:r w:rsidRPr="001B5398">
        <w:rPr>
          <w:rFonts w:ascii="Times New Roman" w:hAnsi="Times New Roman" w:cs="Times New Roman"/>
        </w:rPr>
        <w:t>. 1. P. 45-60.</w:t>
      </w:r>
    </w:p>
    <w:p w:rsidR="00C83E26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5398">
        <w:rPr>
          <w:rFonts w:ascii="Times New Roman" w:hAnsi="Times New Roman" w:cs="Times New Roman"/>
          <w:lang w:val="en-US"/>
        </w:rPr>
        <w:t>Studer-Luethi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 B. </w:t>
      </w:r>
      <w:proofErr w:type="spellStart"/>
      <w:r w:rsidRPr="001B5398">
        <w:rPr>
          <w:rFonts w:ascii="Times New Roman" w:hAnsi="Times New Roman" w:cs="Times New Roman"/>
          <w:lang w:val="en-US"/>
        </w:rPr>
        <w:t>etal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B5398">
        <w:rPr>
          <w:rFonts w:ascii="Times New Roman" w:hAnsi="Times New Roman" w:cs="Times New Roman"/>
          <w:lang w:val="en-US"/>
        </w:rPr>
        <w:t>Effectsofdanceinterventiononbrainstructureandfunctioninchildren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1B5398">
        <w:rPr>
          <w:rFonts w:ascii="Times New Roman" w:hAnsi="Times New Roman" w:cs="Times New Roman"/>
          <w:lang w:val="en-US"/>
        </w:rPr>
        <w:t>DevelopmentalCognitiveNeuroscience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. </w:t>
      </w:r>
      <w:r w:rsidRPr="001B5398">
        <w:rPr>
          <w:rFonts w:ascii="Times New Roman" w:hAnsi="Times New Roman" w:cs="Times New Roman"/>
        </w:rPr>
        <w:t xml:space="preserve">2018. </w:t>
      </w:r>
      <w:proofErr w:type="spellStart"/>
      <w:r w:rsidRPr="001B5398">
        <w:rPr>
          <w:rFonts w:ascii="Times New Roman" w:hAnsi="Times New Roman" w:cs="Times New Roman"/>
        </w:rPr>
        <w:t>Vol</w:t>
      </w:r>
      <w:proofErr w:type="spellEnd"/>
      <w:r w:rsidRPr="001B5398">
        <w:rPr>
          <w:rFonts w:ascii="Times New Roman" w:hAnsi="Times New Roman" w:cs="Times New Roman"/>
        </w:rPr>
        <w:t>. 31. P. 1-9.</w:t>
      </w:r>
    </w:p>
    <w:p w:rsidR="00C83E26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  <w:lang w:val="en-US"/>
        </w:rPr>
        <w:t xml:space="preserve">Brown S., Martinez M.J., Parsons L.M. </w:t>
      </w:r>
      <w:proofErr w:type="spellStart"/>
      <w:r w:rsidRPr="001B5398">
        <w:rPr>
          <w:rFonts w:ascii="Times New Roman" w:hAnsi="Times New Roman" w:cs="Times New Roman"/>
          <w:lang w:val="en-US"/>
        </w:rPr>
        <w:t>Theneuralbasisofhumandance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1B5398">
        <w:rPr>
          <w:rFonts w:ascii="Times New Roman" w:hAnsi="Times New Roman" w:cs="Times New Roman"/>
          <w:lang w:val="en-US"/>
        </w:rPr>
        <w:t>CerebralCortex</w:t>
      </w:r>
      <w:proofErr w:type="spellEnd"/>
      <w:r w:rsidRPr="001B5398">
        <w:rPr>
          <w:rFonts w:ascii="Times New Roman" w:hAnsi="Times New Roman" w:cs="Times New Roman"/>
          <w:lang w:val="en-US"/>
        </w:rPr>
        <w:t xml:space="preserve">. </w:t>
      </w:r>
      <w:r w:rsidRPr="001B5398">
        <w:rPr>
          <w:rFonts w:ascii="Times New Roman" w:hAnsi="Times New Roman" w:cs="Times New Roman"/>
        </w:rPr>
        <w:t xml:space="preserve">2006. </w:t>
      </w:r>
      <w:proofErr w:type="spellStart"/>
      <w:r w:rsidRPr="001B5398">
        <w:rPr>
          <w:rFonts w:ascii="Times New Roman" w:hAnsi="Times New Roman" w:cs="Times New Roman"/>
        </w:rPr>
        <w:t>Vol</w:t>
      </w:r>
      <w:proofErr w:type="spellEnd"/>
      <w:r w:rsidRPr="001B5398">
        <w:rPr>
          <w:rFonts w:ascii="Times New Roman" w:hAnsi="Times New Roman" w:cs="Times New Roman"/>
        </w:rPr>
        <w:t xml:space="preserve">. 16. </w:t>
      </w:r>
      <w:proofErr w:type="spellStart"/>
      <w:r w:rsidRPr="001B5398">
        <w:rPr>
          <w:rFonts w:ascii="Times New Roman" w:hAnsi="Times New Roman" w:cs="Times New Roman"/>
        </w:rPr>
        <w:t>No</w:t>
      </w:r>
      <w:proofErr w:type="spellEnd"/>
      <w:r w:rsidRPr="001B5398">
        <w:rPr>
          <w:rFonts w:ascii="Times New Roman" w:hAnsi="Times New Roman" w:cs="Times New Roman"/>
        </w:rPr>
        <w:t>. 8. P. 1157-1167.</w:t>
      </w:r>
    </w:p>
    <w:p w:rsidR="00E96EB5" w:rsidRPr="001B5398" w:rsidRDefault="00C83E26" w:rsidP="001B5398">
      <w:pPr>
        <w:pStyle w:val="a7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B5398">
        <w:rPr>
          <w:rFonts w:ascii="Times New Roman" w:hAnsi="Times New Roman" w:cs="Times New Roman"/>
        </w:rPr>
        <w:t xml:space="preserve">WHO </w:t>
      </w:r>
      <w:proofErr w:type="spellStart"/>
      <w:r w:rsidRPr="001B5398">
        <w:rPr>
          <w:rFonts w:ascii="Times New Roman" w:hAnsi="Times New Roman" w:cs="Times New Roman"/>
        </w:rPr>
        <w:t>ChildGrowthStandards</w:t>
      </w:r>
      <w:proofErr w:type="spellEnd"/>
      <w:r w:rsidRPr="001B5398">
        <w:rPr>
          <w:rFonts w:ascii="Times New Roman" w:hAnsi="Times New Roman" w:cs="Times New Roman"/>
        </w:rPr>
        <w:t xml:space="preserve">. </w:t>
      </w:r>
      <w:proofErr w:type="spellStart"/>
      <w:r w:rsidRPr="001B5398">
        <w:rPr>
          <w:rFonts w:ascii="Times New Roman" w:hAnsi="Times New Roman" w:cs="Times New Roman"/>
        </w:rPr>
        <w:t>Geneva</w:t>
      </w:r>
      <w:proofErr w:type="spellEnd"/>
      <w:r w:rsidRPr="001B5398">
        <w:rPr>
          <w:rFonts w:ascii="Times New Roman" w:hAnsi="Times New Roman" w:cs="Times New Roman"/>
        </w:rPr>
        <w:t xml:space="preserve">: </w:t>
      </w:r>
      <w:proofErr w:type="spellStart"/>
      <w:r w:rsidRPr="001B5398">
        <w:rPr>
          <w:rFonts w:ascii="Times New Roman" w:hAnsi="Times New Roman" w:cs="Times New Roman"/>
        </w:rPr>
        <w:t>WorldHealthOrganization</w:t>
      </w:r>
      <w:proofErr w:type="spellEnd"/>
      <w:r w:rsidRPr="001B5398">
        <w:rPr>
          <w:rFonts w:ascii="Times New Roman" w:hAnsi="Times New Roman" w:cs="Times New Roman"/>
        </w:rPr>
        <w:t>, 2009.</w:t>
      </w:r>
    </w:p>
    <w:sectPr w:rsidR="00E96EB5" w:rsidRPr="001B5398" w:rsidSect="001B539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18D"/>
    <w:multiLevelType w:val="hybridMultilevel"/>
    <w:tmpl w:val="95DA6C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BE61D9"/>
    <w:multiLevelType w:val="hybridMultilevel"/>
    <w:tmpl w:val="13E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D1F"/>
    <w:multiLevelType w:val="hybridMultilevel"/>
    <w:tmpl w:val="6C5C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E96EB5"/>
    <w:rsid w:val="00000E02"/>
    <w:rsid w:val="00022FA7"/>
    <w:rsid w:val="00026333"/>
    <w:rsid w:val="00034949"/>
    <w:rsid w:val="00054F7D"/>
    <w:rsid w:val="00076B43"/>
    <w:rsid w:val="00095E76"/>
    <w:rsid w:val="000A13D4"/>
    <w:rsid w:val="00156E86"/>
    <w:rsid w:val="00163D30"/>
    <w:rsid w:val="0016668C"/>
    <w:rsid w:val="001669C8"/>
    <w:rsid w:val="001A303E"/>
    <w:rsid w:val="001B02E6"/>
    <w:rsid w:val="001B5398"/>
    <w:rsid w:val="001B5D5D"/>
    <w:rsid w:val="001C249E"/>
    <w:rsid w:val="001C7FD9"/>
    <w:rsid w:val="001E0EBF"/>
    <w:rsid w:val="002816A9"/>
    <w:rsid w:val="002B42DC"/>
    <w:rsid w:val="0032252E"/>
    <w:rsid w:val="003372C9"/>
    <w:rsid w:val="003A4973"/>
    <w:rsid w:val="003A787E"/>
    <w:rsid w:val="003C52CD"/>
    <w:rsid w:val="003D65DE"/>
    <w:rsid w:val="003F4311"/>
    <w:rsid w:val="004F5877"/>
    <w:rsid w:val="004F643B"/>
    <w:rsid w:val="00520C4B"/>
    <w:rsid w:val="00717C85"/>
    <w:rsid w:val="00721B84"/>
    <w:rsid w:val="00773D15"/>
    <w:rsid w:val="007953A1"/>
    <w:rsid w:val="007D5AB0"/>
    <w:rsid w:val="00825A2D"/>
    <w:rsid w:val="00841289"/>
    <w:rsid w:val="00875DCF"/>
    <w:rsid w:val="008B4087"/>
    <w:rsid w:val="008E5942"/>
    <w:rsid w:val="00975D89"/>
    <w:rsid w:val="009D6998"/>
    <w:rsid w:val="009E4B2E"/>
    <w:rsid w:val="009F4ABF"/>
    <w:rsid w:val="00A316EE"/>
    <w:rsid w:val="00A537E1"/>
    <w:rsid w:val="00A6302B"/>
    <w:rsid w:val="00AB4310"/>
    <w:rsid w:val="00B12148"/>
    <w:rsid w:val="00B17CAD"/>
    <w:rsid w:val="00B27B76"/>
    <w:rsid w:val="00B4755E"/>
    <w:rsid w:val="00B87E9A"/>
    <w:rsid w:val="00BB343C"/>
    <w:rsid w:val="00C151A2"/>
    <w:rsid w:val="00C20EB1"/>
    <w:rsid w:val="00C515B3"/>
    <w:rsid w:val="00C83E26"/>
    <w:rsid w:val="00C96BBC"/>
    <w:rsid w:val="00CB6FFC"/>
    <w:rsid w:val="00CD6096"/>
    <w:rsid w:val="00CE72F5"/>
    <w:rsid w:val="00D15B6E"/>
    <w:rsid w:val="00D656CA"/>
    <w:rsid w:val="00DA6484"/>
    <w:rsid w:val="00DF414C"/>
    <w:rsid w:val="00E96EB5"/>
    <w:rsid w:val="00ED030A"/>
    <w:rsid w:val="00EF5E10"/>
    <w:rsid w:val="00F60290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C8"/>
  </w:style>
  <w:style w:type="paragraph" w:styleId="1">
    <w:name w:val="heading 1"/>
    <w:basedOn w:val="a"/>
    <w:next w:val="a"/>
    <w:link w:val="10"/>
    <w:uiPriority w:val="9"/>
    <w:qFormat/>
    <w:rsid w:val="00E9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E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E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E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E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E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E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E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E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E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E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E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75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5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hap0319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Наталья Сидоровна</dc:creator>
  <cp:lastModifiedBy>labkdl</cp:lastModifiedBy>
  <cp:revision>2</cp:revision>
  <dcterms:created xsi:type="dcterms:W3CDTF">2026-03-07T11:26:00Z</dcterms:created>
  <dcterms:modified xsi:type="dcterms:W3CDTF">2026-03-07T11:26:00Z</dcterms:modified>
</cp:coreProperties>
</file>