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jc w:val="both"/>
      </w:pPr>
      <w:r>
        <w:rPr/>
        <w:t>УДК</w:t>
      </w:r>
      <w:r>
        <w:rPr>
          <w:spacing w:val="-8"/>
        </w:rPr>
        <w:t> </w:t>
      </w:r>
      <w:r>
        <w:rPr>
          <w:spacing w:val="-2"/>
        </w:rPr>
        <w:t>538.9</w:t>
      </w:r>
    </w:p>
    <w:p>
      <w:pPr>
        <w:pStyle w:val="BodyText"/>
        <w:spacing w:before="3"/>
        <w:ind w:left="0"/>
      </w:pPr>
    </w:p>
    <w:p>
      <w:pPr>
        <w:pStyle w:val="Title"/>
        <w:spacing w:line="237" w:lineRule="auto"/>
      </w:pPr>
      <w:r>
        <w:rPr/>
        <w:t>Кристаллическая</w:t>
      </w:r>
      <w:r>
        <w:rPr>
          <w:spacing w:val="-11"/>
        </w:rPr>
        <w:t> </w:t>
      </w:r>
      <w:r>
        <w:rPr/>
        <w:t>структура</w:t>
      </w:r>
      <w:r>
        <w:rPr>
          <w:spacing w:val="-8"/>
        </w:rPr>
        <w:t> </w:t>
      </w:r>
      <w:r>
        <w:rPr/>
        <w:t>графена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алмаза:</w:t>
      </w:r>
      <w:r>
        <w:rPr>
          <w:spacing w:val="-8"/>
        </w:rPr>
        <w:t> </w:t>
      </w:r>
      <w:r>
        <w:rPr/>
        <w:t>моделирование</w:t>
      </w:r>
      <w:r>
        <w:rPr>
          <w:spacing w:val="-10"/>
        </w:rPr>
        <w:t> </w:t>
      </w:r>
      <w:r>
        <w:rPr/>
        <w:t>и сравнительный анализ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left="3868"/>
        <w:jc w:val="both"/>
      </w:pPr>
      <w:r>
        <w:rPr/>
        <w:t>Ю.</w:t>
      </w:r>
      <w:r>
        <w:rPr>
          <w:spacing w:val="-18"/>
        </w:rPr>
        <w:t> </w:t>
      </w:r>
      <w:r>
        <w:rPr/>
        <w:t>А.</w:t>
      </w:r>
      <w:r>
        <w:rPr>
          <w:spacing w:val="-6"/>
        </w:rPr>
        <w:t> </w:t>
      </w:r>
      <w:r>
        <w:rPr>
          <w:spacing w:val="-2"/>
        </w:rPr>
        <w:t>Романова</w:t>
      </w:r>
    </w:p>
    <w:p>
      <w:pPr>
        <w:pStyle w:val="BodyText"/>
        <w:spacing w:line="640" w:lineRule="atLeast" w:before="5"/>
        <w:ind w:left="285" w:right="143" w:firstLine="59"/>
        <w:jc w:val="both"/>
      </w:pPr>
      <w:r>
        <w:rPr/>
        <w:t>Северо-Восточный федеральный университет им. М. К. Аммосова, Якутск </w:t>
      </w:r>
      <w:r>
        <w:rPr>
          <w:spacing w:val="-2"/>
        </w:rPr>
        <w:t>Углеродные</w:t>
      </w:r>
      <w:r>
        <w:rPr>
          <w:spacing w:val="-14"/>
        </w:rPr>
        <w:t> </w:t>
      </w:r>
      <w:r>
        <w:rPr>
          <w:spacing w:val="-2"/>
        </w:rPr>
        <w:t>материалы,</w:t>
      </w:r>
      <w:r>
        <w:rPr>
          <w:spacing w:val="-14"/>
        </w:rPr>
        <w:t> </w:t>
      </w:r>
      <w:r>
        <w:rPr>
          <w:spacing w:val="-2"/>
        </w:rPr>
        <w:t>такие</w:t>
      </w:r>
      <w:r>
        <w:rPr>
          <w:spacing w:val="-13"/>
        </w:rPr>
        <w:t> </w:t>
      </w:r>
      <w:r>
        <w:rPr>
          <w:spacing w:val="-2"/>
        </w:rPr>
        <w:t>как</w:t>
      </w:r>
      <w:r>
        <w:rPr>
          <w:spacing w:val="-14"/>
        </w:rPr>
        <w:t> </w:t>
      </w:r>
      <w:r>
        <w:rPr>
          <w:spacing w:val="-2"/>
        </w:rPr>
        <w:t>графен</w:t>
      </w:r>
      <w:r>
        <w:rPr>
          <w:spacing w:val="-18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алмаз,</w:t>
      </w:r>
      <w:r>
        <w:rPr>
          <w:spacing w:val="-13"/>
        </w:rPr>
        <w:t> </w:t>
      </w:r>
      <w:r>
        <w:rPr>
          <w:spacing w:val="-2"/>
        </w:rPr>
        <w:t>демонстрируют</w:t>
      </w:r>
      <w:r>
        <w:rPr>
          <w:spacing w:val="-11"/>
        </w:rPr>
        <w:t> </w:t>
      </w:r>
      <w:r>
        <w:rPr>
          <w:spacing w:val="-2"/>
        </w:rPr>
        <w:t>уникальные</w:t>
      </w:r>
    </w:p>
    <w:p>
      <w:pPr>
        <w:pStyle w:val="BodyText"/>
        <w:spacing w:before="2"/>
        <w:ind w:right="140"/>
        <w:jc w:val="both"/>
      </w:pPr>
      <w:r>
        <w:rPr/>
        <w:t>физико-химические свойства, обусловленные их кристаллическим строением. Графен, обладает высокой электропроводностью и механической прочностью, что</w:t>
      </w:r>
      <w:r>
        <w:rPr>
          <w:spacing w:val="-12"/>
        </w:rPr>
        <w:t> </w:t>
      </w:r>
      <w:r>
        <w:rPr/>
        <w:t>делает</w:t>
      </w:r>
      <w:r>
        <w:rPr>
          <w:spacing w:val="-9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перспективным</w:t>
      </w:r>
      <w:r>
        <w:rPr>
          <w:spacing w:val="-14"/>
        </w:rPr>
        <w:t> </w:t>
      </w:r>
      <w:r>
        <w:rPr/>
        <w:t>материалом</w:t>
      </w:r>
      <w:r>
        <w:rPr>
          <w:spacing w:val="-14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посткремниевой</w:t>
      </w:r>
      <w:r>
        <w:rPr>
          <w:spacing w:val="-11"/>
        </w:rPr>
        <w:t> </w:t>
      </w:r>
      <w:r>
        <w:rPr/>
        <w:t>электроники</w:t>
      </w:r>
      <w:r>
        <w:rPr>
          <w:spacing w:val="-12"/>
        </w:rPr>
        <w:t> </w:t>
      </w:r>
      <w:r>
        <w:rPr/>
        <w:t>[1]. Алмаз, с его тетраэдрической пространственной структурой, характеризуется максимальной теплопроводностью и твердостью, а наличие контролируемых дефектов в его решетке открывает возможности для создания квантовых битов (кубитов), работающих при комнатной температуре [2].</w:t>
      </w:r>
    </w:p>
    <w:p>
      <w:pPr>
        <w:pStyle w:val="BodyText"/>
        <w:ind w:right="138" w:firstLine="284"/>
        <w:jc w:val="both"/>
      </w:pPr>
      <w:r>
        <w:rPr/>
        <w:t>Целью данной работы является изучение и сравнительный анализ кристаллической структуры графена и алмаза, а также моделирование их гетероструктур. В рамках исследования были решены следующие задачи: проведен обзор литературы по теме; освоены программные пакеты для визуализации и моделирования кристаллических структур Vesta и Avogadro, а также</w:t>
      </w:r>
      <w:r>
        <w:rPr>
          <w:spacing w:val="-13"/>
        </w:rPr>
        <w:t> </w:t>
      </w:r>
      <w:r>
        <w:rPr/>
        <w:t>пакет</w:t>
      </w:r>
      <w:r>
        <w:rPr>
          <w:spacing w:val="-11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квантово-химических</w:t>
      </w:r>
      <w:r>
        <w:rPr>
          <w:spacing w:val="-14"/>
        </w:rPr>
        <w:t> </w:t>
      </w:r>
      <w:r>
        <w:rPr/>
        <w:t>расчетов</w:t>
      </w:r>
      <w:r>
        <w:rPr>
          <w:spacing w:val="-16"/>
        </w:rPr>
        <w:t> </w:t>
      </w:r>
      <w:r>
        <w:rPr/>
        <w:t>Quantum</w:t>
      </w:r>
      <w:r>
        <w:rPr>
          <w:spacing w:val="-12"/>
        </w:rPr>
        <w:t> </w:t>
      </w:r>
      <w:r>
        <w:rPr/>
        <w:t>Espresso</w:t>
      </w:r>
      <w:r>
        <w:rPr>
          <w:spacing w:val="-14"/>
        </w:rPr>
        <w:t> </w:t>
      </w:r>
      <w:r>
        <w:rPr/>
        <w:t>[3];</w:t>
      </w:r>
      <w:r>
        <w:rPr>
          <w:spacing w:val="-12"/>
        </w:rPr>
        <w:t> </w:t>
      </w:r>
      <w:r>
        <w:rPr/>
        <w:t>построены атомарные модели графена и алмаза; выполнено моделирование их </w:t>
      </w:r>
      <w:r>
        <w:rPr>
          <w:spacing w:val="-2"/>
        </w:rPr>
        <w:t>гетероструктур.</w:t>
      </w:r>
    </w:p>
    <w:p>
      <w:pPr>
        <w:pStyle w:val="BodyText"/>
        <w:ind w:right="135" w:firstLine="284"/>
        <w:jc w:val="both"/>
      </w:pPr>
      <w:r>
        <w:rPr/>
        <w:t>В результате моделирования подтверждены основные кристаллографические параметры материалов. Графен имеет плоскую гексагональную решетку с sp²- гибридизацией, тогда как алмаз обладает объемной структурой с sp³- гибридизацией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тетраэдрическим</w:t>
      </w:r>
      <w:r>
        <w:rPr>
          <w:spacing w:val="-7"/>
        </w:rPr>
        <w:t> </w:t>
      </w:r>
      <w:r>
        <w:rPr/>
        <w:t>расположением</w:t>
      </w:r>
      <w:r>
        <w:rPr>
          <w:spacing w:val="-7"/>
        </w:rPr>
        <w:t> </w:t>
      </w:r>
      <w:r>
        <w:rPr/>
        <w:t>атомов.</w:t>
      </w:r>
      <w:r>
        <w:rPr>
          <w:spacing w:val="-5"/>
        </w:rPr>
        <w:t> </w:t>
      </w:r>
      <w:r>
        <w:rPr/>
        <w:t>Проведенный</w:t>
      </w:r>
      <w:r>
        <w:rPr>
          <w:spacing w:val="-5"/>
        </w:rPr>
        <w:t> </w:t>
      </w:r>
      <w:r>
        <w:rPr/>
        <w:t>анализ показывает, что контролируемое создание дефектов в алмазе позволяет формировать стабильные квантовые центры окраски, а уникальная зонная структура графена обеспечивает рекордную подвижность носителей заряда, необходимую для сверхбыстрой электроники будущего. Моделирование гетероструктур позволяет предположить возможность создания на их основе гибридных материалов с заданными свойствами для квантовых вычислений и </w:t>
      </w:r>
      <w:r>
        <w:rPr>
          <w:spacing w:val="-2"/>
        </w:rPr>
        <w:t>наноэлектроники.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42" w:lineRule="auto" w:before="311" w:after="0"/>
        <w:ind w:left="1" w:right="366" w:firstLine="284"/>
        <w:jc w:val="left"/>
        <w:rPr>
          <w:sz w:val="28"/>
        </w:rPr>
      </w:pPr>
      <w:r>
        <w:rPr>
          <w:sz w:val="28"/>
        </w:rPr>
        <w:t>Геим</w:t>
      </w:r>
      <w:r>
        <w:rPr>
          <w:spacing w:val="-7"/>
          <w:sz w:val="28"/>
        </w:rPr>
        <w:t> </w:t>
      </w:r>
      <w:r>
        <w:rPr>
          <w:sz w:val="28"/>
        </w:rPr>
        <w:t>А.</w:t>
      </w:r>
      <w:r>
        <w:rPr>
          <w:spacing w:val="-5"/>
          <w:sz w:val="28"/>
        </w:rPr>
        <w:t> </w:t>
      </w:r>
      <w:r>
        <w:rPr>
          <w:sz w:val="28"/>
        </w:rPr>
        <w:t>К., Новоселов</w:t>
      </w:r>
      <w:r>
        <w:rPr>
          <w:spacing w:val="-2"/>
          <w:sz w:val="28"/>
        </w:rPr>
        <w:t> </w:t>
      </w:r>
      <w:r>
        <w:rPr>
          <w:sz w:val="28"/>
        </w:rPr>
        <w:t>К.</w:t>
      </w:r>
      <w:r>
        <w:rPr>
          <w:spacing w:val="-5"/>
          <w:sz w:val="28"/>
        </w:rPr>
        <w:t> </w:t>
      </w:r>
      <w:r>
        <w:rPr>
          <w:sz w:val="28"/>
        </w:rPr>
        <w:t>С.</w:t>
      </w:r>
      <w:r>
        <w:rPr>
          <w:spacing w:val="-5"/>
          <w:sz w:val="28"/>
        </w:rPr>
        <w:t> </w:t>
      </w:r>
      <w:r>
        <w:rPr>
          <w:sz w:val="28"/>
        </w:rPr>
        <w:t>Электрическое</w:t>
      </w:r>
      <w:r>
        <w:rPr>
          <w:spacing w:val="-5"/>
          <w:sz w:val="28"/>
        </w:rPr>
        <w:t> </w:t>
      </w:r>
      <w:r>
        <w:rPr>
          <w:sz w:val="28"/>
        </w:rPr>
        <w:t>поле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графене</w:t>
      </w:r>
      <w:r>
        <w:rPr>
          <w:spacing w:val="-5"/>
          <w:sz w:val="28"/>
        </w:rPr>
        <w:t> </w:t>
      </w:r>
      <w:r>
        <w:rPr>
          <w:sz w:val="28"/>
        </w:rPr>
        <w:t>//</w:t>
      </w:r>
      <w:r>
        <w:rPr>
          <w:spacing w:val="-3"/>
          <w:sz w:val="28"/>
        </w:rPr>
        <w:t> </w:t>
      </w:r>
      <w:r>
        <w:rPr>
          <w:sz w:val="28"/>
        </w:rPr>
        <w:t>Наука.</w:t>
      </w:r>
      <w:r>
        <w:rPr>
          <w:spacing w:val="-5"/>
          <w:sz w:val="28"/>
        </w:rPr>
        <w:t> </w:t>
      </w:r>
      <w:r>
        <w:rPr>
          <w:sz w:val="28"/>
        </w:rPr>
        <w:t>2007. Т. 306, № 5696. С. 666–669.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42" w:lineRule="auto" w:before="0" w:after="0"/>
        <w:ind w:left="1" w:right="651" w:firstLine="284"/>
        <w:jc w:val="left"/>
        <w:rPr>
          <w:sz w:val="28"/>
        </w:rPr>
      </w:pPr>
      <w:r>
        <w:rPr>
          <w:sz w:val="28"/>
        </w:rPr>
        <w:t>Добровицкий</w:t>
      </w:r>
      <w:r>
        <w:rPr>
          <w:spacing w:val="-6"/>
          <w:sz w:val="28"/>
        </w:rPr>
        <w:t> </w:t>
      </w:r>
      <w:r>
        <w:rPr>
          <w:sz w:val="28"/>
        </w:rPr>
        <w:t>В.</w:t>
      </w:r>
      <w:r>
        <w:rPr>
          <w:spacing w:val="-6"/>
          <w:sz w:val="28"/>
        </w:rPr>
        <w:t> </w:t>
      </w:r>
      <w:r>
        <w:rPr>
          <w:sz w:val="28"/>
        </w:rPr>
        <w:t>В.,</w:t>
      </w:r>
      <w:r>
        <w:rPr>
          <w:spacing w:val="-6"/>
          <w:sz w:val="28"/>
        </w:rPr>
        <w:t> </w:t>
      </w:r>
      <w:r>
        <w:rPr>
          <w:sz w:val="28"/>
        </w:rPr>
        <w:t>Холкина</w:t>
      </w:r>
      <w:r>
        <w:rPr>
          <w:spacing w:val="-5"/>
          <w:sz w:val="28"/>
        </w:rPr>
        <w:t> </w:t>
      </w:r>
      <w:r>
        <w:rPr>
          <w:sz w:val="28"/>
        </w:rPr>
        <w:t>А.</w:t>
      </w:r>
      <w:r>
        <w:rPr>
          <w:spacing w:val="-6"/>
          <w:sz w:val="28"/>
        </w:rPr>
        <w:t> </w:t>
      </w:r>
      <w:r>
        <w:rPr>
          <w:sz w:val="28"/>
        </w:rPr>
        <w:t>Л.</w:t>
      </w:r>
      <w:r>
        <w:rPr>
          <w:spacing w:val="-6"/>
          <w:sz w:val="28"/>
        </w:rPr>
        <w:t> </w:t>
      </w:r>
      <w:r>
        <w:rPr>
          <w:sz w:val="28"/>
        </w:rPr>
        <w:t>Квантовые</w:t>
      </w:r>
      <w:r>
        <w:rPr>
          <w:spacing w:val="-6"/>
          <w:sz w:val="28"/>
        </w:rPr>
        <w:t> </w:t>
      </w:r>
      <w:r>
        <w:rPr>
          <w:sz w:val="28"/>
        </w:rPr>
        <w:t>вычисления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алмазных пластинах // Квантовая инженерия. 2021. Т. 4, № 2. С. 112–119.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37" w:lineRule="auto" w:before="0" w:after="0"/>
        <w:ind w:left="1" w:right="1258" w:firstLine="284"/>
        <w:jc w:val="left"/>
        <w:rPr>
          <w:sz w:val="28"/>
        </w:rPr>
      </w:pPr>
      <w:r>
        <w:rPr>
          <w:sz w:val="28"/>
        </w:rPr>
        <w:t>Гречко</w:t>
      </w:r>
      <w:r>
        <w:rPr>
          <w:spacing w:val="-5"/>
          <w:sz w:val="28"/>
        </w:rPr>
        <w:t> </w:t>
      </w:r>
      <w:r>
        <w:rPr>
          <w:sz w:val="28"/>
        </w:rPr>
        <w:t>А.</w:t>
      </w:r>
      <w:r>
        <w:rPr>
          <w:spacing w:val="-5"/>
          <w:sz w:val="28"/>
        </w:rPr>
        <w:t> </w:t>
      </w:r>
      <w:r>
        <w:rPr>
          <w:sz w:val="28"/>
        </w:rPr>
        <w:t>В.</w:t>
      </w:r>
      <w:r>
        <w:rPr>
          <w:spacing w:val="-1"/>
          <w:sz w:val="28"/>
        </w:rPr>
        <w:t> </w:t>
      </w:r>
      <w:r>
        <w:rPr>
          <w:sz w:val="28"/>
        </w:rPr>
        <w:t>Введение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Quantum</w:t>
      </w:r>
      <w:r>
        <w:rPr>
          <w:spacing w:val="-3"/>
          <w:sz w:val="28"/>
        </w:rPr>
        <w:t> </w:t>
      </w:r>
      <w:r>
        <w:rPr>
          <w:sz w:val="28"/>
        </w:rPr>
        <w:t>Espresso:</w:t>
      </w:r>
      <w:r>
        <w:rPr>
          <w:spacing w:val="-3"/>
          <w:sz w:val="28"/>
        </w:rPr>
        <w:t> </w:t>
      </w:r>
      <w:r>
        <w:rPr>
          <w:sz w:val="28"/>
        </w:rPr>
        <w:t>теория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практика.</w:t>
      </w:r>
      <w:r>
        <w:rPr>
          <w:spacing w:val="-9"/>
          <w:sz w:val="28"/>
        </w:rPr>
        <w:t> </w:t>
      </w:r>
      <w:r>
        <w:rPr>
          <w:sz w:val="28"/>
        </w:rPr>
        <w:t>М.: Физматлит, 2022. 210 с.</w:t>
      </w:r>
    </w:p>
    <w:p>
      <w:pPr>
        <w:pStyle w:val="BodyText"/>
        <w:spacing w:before="314"/>
        <w:ind w:left="565"/>
      </w:pPr>
      <w:r>
        <w:rPr/>
        <w:t>Научный</w:t>
      </w:r>
      <w:r>
        <w:rPr>
          <w:spacing w:val="-11"/>
        </w:rPr>
        <w:t> </w:t>
      </w:r>
      <w:r>
        <w:rPr/>
        <w:t>руководитель</w:t>
      </w:r>
      <w:r>
        <w:rPr>
          <w:spacing w:val="-5"/>
        </w:rPr>
        <w:t> </w:t>
      </w:r>
      <w:r>
        <w:rPr/>
        <w:t>—</w:t>
      </w:r>
      <w:r>
        <w:rPr>
          <w:spacing w:val="-10"/>
        </w:rPr>
        <w:t> </w:t>
      </w:r>
      <w:r>
        <w:rPr/>
        <w:t>канд.</w:t>
      </w:r>
      <w:r>
        <w:rPr>
          <w:spacing w:val="-11"/>
        </w:rPr>
        <w:t> </w:t>
      </w:r>
      <w:r>
        <w:rPr/>
        <w:t>физ.-мат.</w:t>
      </w:r>
      <w:r>
        <w:rPr>
          <w:spacing w:val="-10"/>
        </w:rPr>
        <w:t> </w:t>
      </w:r>
      <w:r>
        <w:rPr/>
        <w:t>наук,</w:t>
      </w:r>
      <w:r>
        <w:rPr>
          <w:spacing w:val="-10"/>
        </w:rPr>
        <w:t> </w:t>
      </w:r>
      <w:r>
        <w:rPr/>
        <w:t>доц.</w:t>
      </w:r>
      <w:r>
        <w:rPr>
          <w:spacing w:val="-10"/>
        </w:rPr>
        <w:t> </w:t>
      </w:r>
      <w:r>
        <w:rPr/>
        <w:t>Е.</w:t>
      </w:r>
      <w:r>
        <w:rPr>
          <w:spacing w:val="-10"/>
        </w:rPr>
        <w:t> </w:t>
      </w:r>
      <w:r>
        <w:rPr/>
        <w:t>П.</w:t>
      </w:r>
      <w:r>
        <w:rPr>
          <w:spacing w:val="-10"/>
        </w:rPr>
        <w:t> </w:t>
      </w:r>
      <w:r>
        <w:rPr>
          <w:spacing w:val="-2"/>
        </w:rPr>
        <w:t>Шарин</w:t>
      </w:r>
    </w:p>
    <w:sectPr>
      <w:type w:val="continuous"/>
      <w:pgSz w:w="11900" w:h="16820"/>
      <w:pgMar w:top="10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5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7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343" w:hanging="264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366" w:firstLine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2026-02-26T04:50:28Z</dcterms:created>
  <dcterms:modified xsi:type="dcterms:W3CDTF">2026-02-26T04:50:28Z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