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5B0" w:rsidRPr="00744361" w:rsidRDefault="00E515B0" w:rsidP="0074436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44361">
        <w:rPr>
          <w:rFonts w:ascii="Times New Roman" w:hAnsi="Times New Roman" w:cs="Times New Roman"/>
          <w:sz w:val="24"/>
          <w:szCs w:val="24"/>
        </w:rPr>
        <w:t xml:space="preserve">Гражданско-правовой механизм защиты кредиторов при банкротстве застройщиков: проблемы структуры и </w:t>
      </w:r>
      <w:proofErr w:type="spellStart"/>
      <w:r w:rsidRPr="00744361">
        <w:rPr>
          <w:rFonts w:ascii="Times New Roman" w:hAnsi="Times New Roman" w:cs="Times New Roman"/>
          <w:sz w:val="24"/>
          <w:szCs w:val="24"/>
        </w:rPr>
        <w:t>правоприменения</w:t>
      </w:r>
      <w:proofErr w:type="spellEnd"/>
    </w:p>
    <w:p w:rsidR="00E515B0" w:rsidRPr="00744361" w:rsidRDefault="00E515B0" w:rsidP="0074436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44361">
        <w:rPr>
          <w:rFonts w:ascii="Times New Roman" w:hAnsi="Times New Roman" w:cs="Times New Roman"/>
          <w:sz w:val="24"/>
          <w:szCs w:val="24"/>
        </w:rPr>
        <w:t>Родионова Валентина Алексеевна</w:t>
      </w:r>
    </w:p>
    <w:p w:rsidR="00E515B0" w:rsidRPr="00744361" w:rsidRDefault="00E515B0" w:rsidP="0074436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44361">
        <w:rPr>
          <w:rFonts w:ascii="Times New Roman" w:hAnsi="Times New Roman" w:cs="Times New Roman"/>
          <w:sz w:val="24"/>
          <w:szCs w:val="24"/>
        </w:rPr>
        <w:t>Студент</w:t>
      </w:r>
    </w:p>
    <w:p w:rsidR="00E515B0" w:rsidRPr="00744361" w:rsidRDefault="00E515B0" w:rsidP="0074436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44361">
        <w:rPr>
          <w:rFonts w:ascii="Times New Roman" w:hAnsi="Times New Roman" w:cs="Times New Roman"/>
          <w:sz w:val="24"/>
          <w:szCs w:val="24"/>
        </w:rPr>
        <w:t>Кузьмина Ирина Константиновна</w:t>
      </w:r>
    </w:p>
    <w:p w:rsidR="00E515B0" w:rsidRPr="00744361" w:rsidRDefault="00E515B0" w:rsidP="0074436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44361">
        <w:rPr>
          <w:rFonts w:ascii="Times New Roman" w:hAnsi="Times New Roman" w:cs="Times New Roman"/>
          <w:sz w:val="24"/>
          <w:szCs w:val="24"/>
        </w:rPr>
        <w:t>Научный руководитель,</w:t>
      </w:r>
      <w:r w:rsidR="00744361" w:rsidRPr="00744361">
        <w:rPr>
          <w:rFonts w:ascii="Times New Roman" w:hAnsi="Times New Roman" w:cs="Times New Roman"/>
          <w:sz w:val="24"/>
          <w:szCs w:val="24"/>
        </w:rPr>
        <w:t xml:space="preserve"> доцент</w:t>
      </w:r>
      <w:r w:rsidR="00744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361">
        <w:rPr>
          <w:rFonts w:ascii="Times New Roman" w:hAnsi="Times New Roman" w:cs="Times New Roman"/>
          <w:sz w:val="24"/>
          <w:szCs w:val="24"/>
        </w:rPr>
        <w:t>к.ю.н</w:t>
      </w:r>
      <w:proofErr w:type="spellEnd"/>
      <w:r w:rsidR="00744361">
        <w:rPr>
          <w:rFonts w:ascii="Times New Roman" w:hAnsi="Times New Roman" w:cs="Times New Roman"/>
          <w:sz w:val="24"/>
          <w:szCs w:val="24"/>
        </w:rPr>
        <w:t>.</w:t>
      </w:r>
    </w:p>
    <w:p w:rsidR="00E515B0" w:rsidRPr="00744361" w:rsidRDefault="00E515B0" w:rsidP="0074436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44361">
        <w:rPr>
          <w:rFonts w:ascii="Times New Roman" w:hAnsi="Times New Roman" w:cs="Times New Roman"/>
          <w:sz w:val="24"/>
          <w:szCs w:val="24"/>
        </w:rPr>
        <w:t>Юридический факультет</w:t>
      </w:r>
    </w:p>
    <w:p w:rsidR="00E515B0" w:rsidRPr="00744361" w:rsidRDefault="00E515B0" w:rsidP="0074436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515B0" w:rsidRPr="00744361" w:rsidRDefault="00E515B0" w:rsidP="0074436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4361">
        <w:rPr>
          <w:rFonts w:ascii="Times New Roman" w:hAnsi="Times New Roman" w:cs="Times New Roman"/>
          <w:sz w:val="24"/>
          <w:szCs w:val="24"/>
        </w:rPr>
        <w:t>Ключевые слова: банкротство застройщиков, гражданско-правовой механизм, защита кредиторов, дольщики, Фонд развития терри</w:t>
      </w:r>
      <w:r w:rsidR="00DF5076">
        <w:rPr>
          <w:rFonts w:ascii="Times New Roman" w:hAnsi="Times New Roman" w:cs="Times New Roman"/>
          <w:sz w:val="24"/>
          <w:szCs w:val="24"/>
        </w:rPr>
        <w:t>торий, арбитражный управляющий</w:t>
      </w:r>
      <w:r w:rsidRPr="00744361">
        <w:rPr>
          <w:rFonts w:ascii="Times New Roman" w:hAnsi="Times New Roman" w:cs="Times New Roman"/>
          <w:sz w:val="24"/>
          <w:szCs w:val="24"/>
        </w:rPr>
        <w:t>, пробелы в праве.</w:t>
      </w:r>
    </w:p>
    <w:p w:rsidR="00E515B0" w:rsidRPr="00744361" w:rsidRDefault="00E515B0" w:rsidP="0074436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515B0" w:rsidRPr="00744361" w:rsidRDefault="00E515B0" w:rsidP="0074436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4361">
        <w:rPr>
          <w:rFonts w:ascii="Times New Roman" w:hAnsi="Times New Roman" w:cs="Times New Roman"/>
          <w:sz w:val="24"/>
          <w:szCs w:val="24"/>
        </w:rPr>
        <w:t>В юридической науке отсутствует единый подход к пониманию механизма защиты прав кредиторов при банкротстве застройщиков. На основе анализа научных взглядов С.С. Алексеева, С.А. Зинченко и других авторов предлагается авторское определение: это система правовых средств, направленных на обеспечение прав и законных интересов кредиторов в процессе банкротства застройщика. Интегративным свойством данного механизма выступает урегулирование конфликта интересов всех участников дела о банкротстве и обеспечение охраны их прав [1; 2]. Однако анализ показывает, что законодатель не закрепил единую цель правового регулирования несостоятельности, что порождает конкуренцию реабилитационной и ликвидационной целей.</w:t>
      </w:r>
    </w:p>
    <w:p w:rsidR="00E515B0" w:rsidRPr="00744361" w:rsidRDefault="00E515B0" w:rsidP="0074436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4361">
        <w:rPr>
          <w:rFonts w:ascii="Times New Roman" w:hAnsi="Times New Roman" w:cs="Times New Roman"/>
          <w:sz w:val="24"/>
          <w:szCs w:val="24"/>
        </w:rPr>
        <w:t xml:space="preserve">Структура рассматриваемого механизма включает нормативные предписания, юридические факты, правоотношения, субъектный состав и акты </w:t>
      </w:r>
      <w:proofErr w:type="spellStart"/>
      <w:r w:rsidRPr="00744361">
        <w:rPr>
          <w:rFonts w:ascii="Times New Roman" w:hAnsi="Times New Roman" w:cs="Times New Roman"/>
          <w:sz w:val="24"/>
          <w:szCs w:val="24"/>
        </w:rPr>
        <w:t>правоприменения</w:t>
      </w:r>
      <w:proofErr w:type="spellEnd"/>
      <w:r w:rsidRPr="00744361">
        <w:rPr>
          <w:rFonts w:ascii="Times New Roman" w:hAnsi="Times New Roman" w:cs="Times New Roman"/>
          <w:sz w:val="24"/>
          <w:szCs w:val="24"/>
        </w:rPr>
        <w:t xml:space="preserve">. Ключевым элементом является система специальных норм § 7 гл. IX Закона о банкротстве и Закона об участии в долевом строительстве, которые устанавливают приоритет требований участников строительства и особые механизмы завершения объектов [3; 4]. При этом выявлена проблема дуализма в определении «кредитор»: в гражданском праве он охватывает как денежные, так и </w:t>
      </w:r>
      <w:proofErr w:type="spellStart"/>
      <w:r w:rsidRPr="00744361">
        <w:rPr>
          <w:rFonts w:ascii="Times New Roman" w:hAnsi="Times New Roman" w:cs="Times New Roman"/>
          <w:sz w:val="24"/>
          <w:szCs w:val="24"/>
        </w:rPr>
        <w:t>неденежные</w:t>
      </w:r>
      <w:proofErr w:type="spellEnd"/>
      <w:r w:rsidRPr="00744361">
        <w:rPr>
          <w:rFonts w:ascii="Times New Roman" w:hAnsi="Times New Roman" w:cs="Times New Roman"/>
          <w:sz w:val="24"/>
          <w:szCs w:val="24"/>
        </w:rPr>
        <w:t xml:space="preserve"> обязательства, тогда как в банкротстве круг кредиторов сужается исключительно до денежных требований, что ограничивает права участников строительс</w:t>
      </w:r>
      <w:r w:rsidR="0086366D" w:rsidRPr="00744361">
        <w:rPr>
          <w:rFonts w:ascii="Times New Roman" w:hAnsi="Times New Roman" w:cs="Times New Roman"/>
          <w:sz w:val="24"/>
          <w:szCs w:val="24"/>
        </w:rPr>
        <w:t>тва на стадии возбуждения дела.</w:t>
      </w:r>
    </w:p>
    <w:p w:rsidR="00E515B0" w:rsidRPr="00744361" w:rsidRDefault="00E515B0" w:rsidP="0074436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4361">
        <w:rPr>
          <w:rFonts w:ascii="Times New Roman" w:hAnsi="Times New Roman" w:cs="Times New Roman"/>
          <w:sz w:val="24"/>
          <w:szCs w:val="24"/>
        </w:rPr>
        <w:t>Особая роль в механизме принадлежит публично-правовой компании «Фонд развития территорий», которая наделена правом инициировать банкротство застройщика и определять судьбу проблемн</w:t>
      </w:r>
      <w:r w:rsidR="00744361">
        <w:rPr>
          <w:rFonts w:ascii="Times New Roman" w:hAnsi="Times New Roman" w:cs="Times New Roman"/>
          <w:sz w:val="24"/>
          <w:szCs w:val="24"/>
        </w:rPr>
        <w:t xml:space="preserve">ых объектов. Судебная практика, например, </w:t>
      </w:r>
      <w:r w:rsidRPr="00744361">
        <w:rPr>
          <w:rFonts w:ascii="Times New Roman" w:hAnsi="Times New Roman" w:cs="Times New Roman"/>
          <w:sz w:val="24"/>
          <w:szCs w:val="24"/>
        </w:rPr>
        <w:t>Определение Арбитражного суда Краснодарского края от 10.</w:t>
      </w:r>
      <w:r w:rsidR="00744361">
        <w:rPr>
          <w:rFonts w:ascii="Times New Roman" w:hAnsi="Times New Roman" w:cs="Times New Roman"/>
          <w:sz w:val="24"/>
          <w:szCs w:val="24"/>
        </w:rPr>
        <w:t>03.2021 по делу № А32-9197/2021</w:t>
      </w:r>
      <w:r w:rsidRPr="00744361">
        <w:rPr>
          <w:rFonts w:ascii="Times New Roman" w:hAnsi="Times New Roman" w:cs="Times New Roman"/>
          <w:sz w:val="24"/>
          <w:szCs w:val="24"/>
        </w:rPr>
        <w:t xml:space="preserve"> подтверждает эффективность данной модели</w:t>
      </w:r>
      <w:r w:rsidR="00397AC0" w:rsidRPr="00397AC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60E46">
        <w:rPr>
          <w:rFonts w:ascii="Times New Roman" w:hAnsi="Times New Roman" w:cs="Times New Roman"/>
          <w:sz w:val="24"/>
          <w:szCs w:val="24"/>
        </w:rPr>
        <w:t>[5]</w:t>
      </w:r>
      <w:r w:rsidRPr="00744361">
        <w:rPr>
          <w:rFonts w:ascii="Times New Roman" w:hAnsi="Times New Roman" w:cs="Times New Roman"/>
          <w:sz w:val="24"/>
          <w:szCs w:val="24"/>
        </w:rPr>
        <w:t>. Однако существенной проблемой является правовой пробел в отношении уступки прав требования по договорам долевого строительства: отсутствие обязательного уведомления регистрирующих органов о принятии заявления о банкротстве позволяет недобросовестным лицам переуступать права требования до формального признания застройщика банкротом, что приводит к включению новых кредиторов в реестр наравне с первоначальными участниками.</w:t>
      </w:r>
    </w:p>
    <w:p w:rsidR="00E515B0" w:rsidRPr="00744361" w:rsidRDefault="00E515B0" w:rsidP="0074436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4361">
        <w:rPr>
          <w:rFonts w:ascii="Times New Roman" w:hAnsi="Times New Roman" w:cs="Times New Roman"/>
          <w:sz w:val="24"/>
          <w:szCs w:val="24"/>
        </w:rPr>
        <w:t>Анали</w:t>
      </w:r>
      <w:r w:rsidR="00744361">
        <w:rPr>
          <w:rFonts w:ascii="Times New Roman" w:hAnsi="Times New Roman" w:cs="Times New Roman"/>
          <w:sz w:val="24"/>
          <w:szCs w:val="24"/>
        </w:rPr>
        <w:t xml:space="preserve">з правоприменительной практики, например, </w:t>
      </w:r>
      <w:r w:rsidRPr="00744361">
        <w:rPr>
          <w:rFonts w:ascii="Times New Roman" w:hAnsi="Times New Roman" w:cs="Times New Roman"/>
          <w:sz w:val="24"/>
          <w:szCs w:val="24"/>
        </w:rPr>
        <w:t>Определение Арбитражного суда Пермского края от 02.05.2025 по делу № А</w:t>
      </w:r>
      <w:r w:rsidR="00744361">
        <w:rPr>
          <w:rFonts w:ascii="Times New Roman" w:hAnsi="Times New Roman" w:cs="Times New Roman"/>
          <w:sz w:val="24"/>
          <w:szCs w:val="24"/>
        </w:rPr>
        <w:t>50-1371/2023</w:t>
      </w:r>
      <w:r w:rsidRPr="00744361">
        <w:rPr>
          <w:rFonts w:ascii="Times New Roman" w:hAnsi="Times New Roman" w:cs="Times New Roman"/>
          <w:sz w:val="24"/>
          <w:szCs w:val="24"/>
        </w:rPr>
        <w:t xml:space="preserve"> показывает, что эффективность всего механизма напрямую зависит от добросовестности арбитражного управляющего. Недостаточный контроль за его деятельностью, как в указанном деле, может приводить к нарушению прав кредиторов</w:t>
      </w:r>
      <w:r w:rsidR="001D3E86">
        <w:rPr>
          <w:rFonts w:ascii="Times New Roman" w:hAnsi="Times New Roman" w:cs="Times New Roman"/>
          <w:sz w:val="24"/>
          <w:szCs w:val="24"/>
        </w:rPr>
        <w:t xml:space="preserve"> </w:t>
      </w:r>
      <w:r w:rsidR="001D3E86" w:rsidRPr="00744361">
        <w:rPr>
          <w:rFonts w:ascii="Times New Roman" w:hAnsi="Times New Roman" w:cs="Times New Roman"/>
          <w:sz w:val="24"/>
          <w:szCs w:val="24"/>
        </w:rPr>
        <w:t>[6]</w:t>
      </w:r>
      <w:r w:rsidRPr="00744361">
        <w:rPr>
          <w:rFonts w:ascii="Times New Roman" w:hAnsi="Times New Roman" w:cs="Times New Roman"/>
          <w:sz w:val="24"/>
          <w:szCs w:val="24"/>
        </w:rPr>
        <w:t>. В связи с этим предлагается дополнить основания для аннулирования аккредитации арбитражного управляющего случаями установления судом нарушений при исполнении им своих полномочий.</w:t>
      </w:r>
    </w:p>
    <w:p w:rsidR="00E515B0" w:rsidRPr="00744361" w:rsidRDefault="00E515B0" w:rsidP="0074436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4361">
        <w:rPr>
          <w:rFonts w:ascii="Times New Roman" w:hAnsi="Times New Roman" w:cs="Times New Roman"/>
          <w:sz w:val="24"/>
          <w:szCs w:val="24"/>
        </w:rPr>
        <w:t xml:space="preserve">В рамках проведенного исследования выявлен ряд системных проблем. Во-первых, в определении «застройщик» (подп. 1 п. 1 ст. 201.1 Закона о банкротстве) отсутствует прямое указание на требования о передаче </w:t>
      </w:r>
      <w:proofErr w:type="spellStart"/>
      <w:r w:rsidRPr="00744361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Pr="00744361">
        <w:rPr>
          <w:rFonts w:ascii="Times New Roman" w:hAnsi="Times New Roman" w:cs="Times New Roman"/>
          <w:sz w:val="24"/>
          <w:szCs w:val="24"/>
        </w:rPr>
        <w:t xml:space="preserve">-мест и нежилых помещений до 7 кв. м, хотя они включены в реестр требований участников строительства. Это противоречие не позволяет кредиторам с такими требованиями инициировать банкротство. Во-вторых, участники </w:t>
      </w:r>
      <w:r w:rsidRPr="00744361">
        <w:rPr>
          <w:rFonts w:ascii="Times New Roman" w:hAnsi="Times New Roman" w:cs="Times New Roman"/>
          <w:sz w:val="24"/>
          <w:szCs w:val="24"/>
        </w:rPr>
        <w:lastRenderedPageBreak/>
        <w:t xml:space="preserve">строительства, имеющие </w:t>
      </w:r>
      <w:proofErr w:type="spellStart"/>
      <w:r w:rsidRPr="00744361">
        <w:rPr>
          <w:rFonts w:ascii="Times New Roman" w:hAnsi="Times New Roman" w:cs="Times New Roman"/>
          <w:sz w:val="24"/>
          <w:szCs w:val="24"/>
        </w:rPr>
        <w:t>неденежные</w:t>
      </w:r>
      <w:proofErr w:type="spellEnd"/>
      <w:r w:rsidRPr="00744361">
        <w:rPr>
          <w:rFonts w:ascii="Times New Roman" w:hAnsi="Times New Roman" w:cs="Times New Roman"/>
          <w:sz w:val="24"/>
          <w:szCs w:val="24"/>
        </w:rPr>
        <w:t xml:space="preserve"> требования, не могут обратиться в суд с заявлением о банкротстве, будучи вынужденными предварительно трансформировать свои требования в денежную форму, что нарушает право на судебную защиту. В-третьих, п. 7 ст. 201.11 Закона о банкротстве устанавливает приоритетное удовлетворение финансовых санкций (неустоек, штрафов) в третьей очереди наравне с основными денежными требованиями, что противоречит логике ст. 201.9 и</w:t>
      </w:r>
      <w:r w:rsidR="00744361">
        <w:rPr>
          <w:rFonts w:ascii="Times New Roman" w:hAnsi="Times New Roman" w:cs="Times New Roman"/>
          <w:sz w:val="24"/>
          <w:szCs w:val="24"/>
        </w:rPr>
        <w:t xml:space="preserve"> сложившейся судебной практике, например, </w:t>
      </w:r>
      <w:r w:rsidRPr="00744361">
        <w:rPr>
          <w:rFonts w:ascii="Times New Roman" w:hAnsi="Times New Roman" w:cs="Times New Roman"/>
          <w:sz w:val="24"/>
          <w:szCs w:val="24"/>
        </w:rPr>
        <w:t>Определение Судебной коллегии по экономическим спорам Верховного Суда РФ о</w:t>
      </w:r>
      <w:r w:rsidR="00260E46">
        <w:rPr>
          <w:rFonts w:ascii="Times New Roman" w:hAnsi="Times New Roman" w:cs="Times New Roman"/>
          <w:sz w:val="24"/>
          <w:szCs w:val="24"/>
        </w:rPr>
        <w:t>т 01.08.2016 № 308-ЭС15-6280(3) [7]</w:t>
      </w:r>
      <w:r w:rsidRPr="00744361">
        <w:rPr>
          <w:rFonts w:ascii="Times New Roman" w:hAnsi="Times New Roman" w:cs="Times New Roman"/>
          <w:sz w:val="24"/>
          <w:szCs w:val="24"/>
        </w:rPr>
        <w:t>. В-четвертых, специальный порядок распределения средств от продажи заложенного имущества (ст. 201.14) не распространяется на иные виды заложенного имущества застройщика, не связанные с объектом строительства, что создает необоснованное неравенство кредиторов</w:t>
      </w:r>
      <w:r w:rsidR="0086366D" w:rsidRPr="00744361">
        <w:rPr>
          <w:rFonts w:ascii="Times New Roman" w:hAnsi="Times New Roman" w:cs="Times New Roman"/>
          <w:sz w:val="24"/>
          <w:szCs w:val="24"/>
        </w:rPr>
        <w:t xml:space="preserve"> и стимулирует злоупотребления.</w:t>
      </w:r>
    </w:p>
    <w:p w:rsidR="00E515B0" w:rsidRPr="00744361" w:rsidRDefault="00E515B0" w:rsidP="0074436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4361">
        <w:rPr>
          <w:rFonts w:ascii="Times New Roman" w:hAnsi="Times New Roman" w:cs="Times New Roman"/>
          <w:sz w:val="24"/>
          <w:szCs w:val="24"/>
        </w:rPr>
        <w:t>В целях совершенствования правового регулирования предлагается внести следующие изменения в Закон о банкротстве:</w:t>
      </w:r>
    </w:p>
    <w:p w:rsidR="00E515B0" w:rsidRPr="00744361" w:rsidRDefault="00E515B0" w:rsidP="0074436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4361">
        <w:rPr>
          <w:rFonts w:ascii="Times New Roman" w:hAnsi="Times New Roman" w:cs="Times New Roman"/>
          <w:sz w:val="24"/>
          <w:szCs w:val="24"/>
        </w:rPr>
        <w:t xml:space="preserve">1. Расширить понятие «застройщик» (подп. 1 п. 1 ст. 201.1), включив в него обязательства по передаче </w:t>
      </w:r>
      <w:proofErr w:type="spellStart"/>
      <w:r w:rsidRPr="00744361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Pr="00744361">
        <w:rPr>
          <w:rFonts w:ascii="Times New Roman" w:hAnsi="Times New Roman" w:cs="Times New Roman"/>
          <w:sz w:val="24"/>
          <w:szCs w:val="24"/>
        </w:rPr>
        <w:t>-мест и нежилых помещений до 7 кв. м.</w:t>
      </w:r>
    </w:p>
    <w:p w:rsidR="00E515B0" w:rsidRPr="00744361" w:rsidRDefault="00E515B0" w:rsidP="0074436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4361">
        <w:rPr>
          <w:rFonts w:ascii="Times New Roman" w:hAnsi="Times New Roman" w:cs="Times New Roman"/>
          <w:sz w:val="24"/>
          <w:szCs w:val="24"/>
        </w:rPr>
        <w:t xml:space="preserve">2. Предоставить участникам строительства право на обращение в суд с заявлением о банкротстве на основании </w:t>
      </w:r>
      <w:proofErr w:type="spellStart"/>
      <w:r w:rsidRPr="00744361">
        <w:rPr>
          <w:rFonts w:ascii="Times New Roman" w:hAnsi="Times New Roman" w:cs="Times New Roman"/>
          <w:sz w:val="24"/>
          <w:szCs w:val="24"/>
        </w:rPr>
        <w:t>неденежных</w:t>
      </w:r>
      <w:proofErr w:type="spellEnd"/>
      <w:r w:rsidRPr="00744361">
        <w:rPr>
          <w:rFonts w:ascii="Times New Roman" w:hAnsi="Times New Roman" w:cs="Times New Roman"/>
          <w:sz w:val="24"/>
          <w:szCs w:val="24"/>
        </w:rPr>
        <w:t xml:space="preserve"> требований при нарушении сроков строительства более чем на 6 месяцев.</w:t>
      </w:r>
    </w:p>
    <w:p w:rsidR="00E515B0" w:rsidRPr="00744361" w:rsidRDefault="00E515B0" w:rsidP="0074436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4361">
        <w:rPr>
          <w:rFonts w:ascii="Times New Roman" w:hAnsi="Times New Roman" w:cs="Times New Roman"/>
          <w:sz w:val="24"/>
          <w:szCs w:val="24"/>
        </w:rPr>
        <w:t>3. Дополнить ст. 11 Закона о долевом участии в строительстве требованием о включении в договоры уступки прав требования информации о возбуждении дела о банкротстве застройщика.</w:t>
      </w:r>
    </w:p>
    <w:p w:rsidR="00E515B0" w:rsidRPr="00744361" w:rsidRDefault="00E515B0" w:rsidP="0074436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4361">
        <w:rPr>
          <w:rFonts w:ascii="Times New Roman" w:hAnsi="Times New Roman" w:cs="Times New Roman"/>
          <w:sz w:val="24"/>
          <w:szCs w:val="24"/>
        </w:rPr>
        <w:t>4. Обязать конкурсного управляющего направлять в регистрирующий орган определение о принятии заявления о банкротстве.</w:t>
      </w:r>
    </w:p>
    <w:p w:rsidR="00E515B0" w:rsidRPr="00744361" w:rsidRDefault="00E515B0" w:rsidP="0074436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4361">
        <w:rPr>
          <w:rFonts w:ascii="Times New Roman" w:hAnsi="Times New Roman" w:cs="Times New Roman"/>
          <w:sz w:val="24"/>
          <w:szCs w:val="24"/>
        </w:rPr>
        <w:t>5. Исключить положения о приоритетном удовлетворении финансовых санкций из п. 7 ст. 201.11 Закона о банкротстве.</w:t>
      </w:r>
    </w:p>
    <w:p w:rsidR="00E515B0" w:rsidRPr="00744361" w:rsidRDefault="00E515B0" w:rsidP="0074436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4361">
        <w:rPr>
          <w:rFonts w:ascii="Times New Roman" w:hAnsi="Times New Roman" w:cs="Times New Roman"/>
          <w:sz w:val="24"/>
          <w:szCs w:val="24"/>
        </w:rPr>
        <w:t>6. Распространить действие специального порядка распределения средств (ст. 201.14) на все виды заложенного имущества застройщика, включая движимое и недвижимое имущество, не связанное со строительством.</w:t>
      </w:r>
    </w:p>
    <w:p w:rsidR="00E515B0" w:rsidRPr="00744361" w:rsidRDefault="00E515B0" w:rsidP="0074436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4361">
        <w:rPr>
          <w:rFonts w:ascii="Times New Roman" w:hAnsi="Times New Roman" w:cs="Times New Roman"/>
          <w:sz w:val="24"/>
          <w:szCs w:val="24"/>
        </w:rPr>
        <w:t>Проведенное исследование позволяет заключить, что гражданско-правовой механизм защиты кредиторов при банкротстве застройщиков является сложной системой, обладающей существенными правовыми пробелами и противоречиями. Предложенные изменения позволят устранить выявленные недостатки, обеспечить единообразие судебной практики и повысить уровень защищенности прав участников долевого строительства.</w:t>
      </w:r>
    </w:p>
    <w:p w:rsidR="0086366D" w:rsidRPr="00744361" w:rsidRDefault="0086366D" w:rsidP="0074436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515B0" w:rsidRPr="00744361" w:rsidRDefault="00E515B0" w:rsidP="0074436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44361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E515B0" w:rsidRPr="00744361" w:rsidRDefault="00E515B0" w:rsidP="0074436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515B0" w:rsidRPr="00744361" w:rsidRDefault="00E515B0" w:rsidP="00744361">
      <w:pPr>
        <w:spacing w:line="24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4361">
        <w:rPr>
          <w:rFonts w:ascii="Times New Roman" w:hAnsi="Times New Roman" w:cs="Times New Roman"/>
          <w:sz w:val="24"/>
          <w:szCs w:val="24"/>
        </w:rPr>
        <w:t xml:space="preserve">1. Алексеев, С.С. Механизм правового регулирования в социалистическом государстве. М.: Юридическая литература, 1966. </w:t>
      </w:r>
    </w:p>
    <w:p w:rsidR="00744361" w:rsidRPr="00744361" w:rsidRDefault="00E515B0" w:rsidP="00744361">
      <w:pPr>
        <w:spacing w:line="24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4361">
        <w:rPr>
          <w:rFonts w:ascii="Times New Roman" w:hAnsi="Times New Roman" w:cs="Times New Roman"/>
          <w:sz w:val="24"/>
          <w:szCs w:val="24"/>
        </w:rPr>
        <w:t>2. Зинченко, С.А. Юридические факты в механизме правового регулирования: монография. М</w:t>
      </w:r>
      <w:r w:rsidR="00744361" w:rsidRPr="00744361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 w:rsidR="00744361" w:rsidRPr="00744361">
        <w:rPr>
          <w:rFonts w:ascii="Times New Roman" w:hAnsi="Times New Roman" w:cs="Times New Roman"/>
          <w:sz w:val="24"/>
          <w:szCs w:val="24"/>
        </w:rPr>
        <w:t>Волтерс</w:t>
      </w:r>
      <w:proofErr w:type="spellEnd"/>
      <w:r w:rsidR="00744361" w:rsidRPr="00744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361" w:rsidRPr="00744361">
        <w:rPr>
          <w:rFonts w:ascii="Times New Roman" w:hAnsi="Times New Roman" w:cs="Times New Roman"/>
          <w:sz w:val="24"/>
          <w:szCs w:val="24"/>
        </w:rPr>
        <w:t>Клувер</w:t>
      </w:r>
      <w:proofErr w:type="spellEnd"/>
      <w:r w:rsidR="00744361" w:rsidRPr="00744361">
        <w:rPr>
          <w:rFonts w:ascii="Times New Roman" w:hAnsi="Times New Roman" w:cs="Times New Roman"/>
          <w:sz w:val="24"/>
          <w:szCs w:val="24"/>
        </w:rPr>
        <w:t xml:space="preserve">, 2007. </w:t>
      </w:r>
    </w:p>
    <w:p w:rsidR="00744361" w:rsidRPr="00744361" w:rsidRDefault="00E515B0" w:rsidP="00744361">
      <w:pPr>
        <w:spacing w:line="24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4361">
        <w:rPr>
          <w:rFonts w:ascii="Times New Roman" w:hAnsi="Times New Roman" w:cs="Times New Roman"/>
          <w:sz w:val="24"/>
          <w:szCs w:val="24"/>
        </w:rPr>
        <w:t>3. Федеральный закон от 26.10.2002 № 127-ФЗ «О несостоятельности (банкротстве)» (</w:t>
      </w:r>
      <w:r w:rsidR="00744361" w:rsidRPr="00744361">
        <w:rPr>
          <w:rFonts w:ascii="Times New Roman" w:hAnsi="Times New Roman" w:cs="Times New Roman"/>
          <w:sz w:val="24"/>
          <w:szCs w:val="24"/>
        </w:rPr>
        <w:t>ред. от 29.12.2025</w:t>
      </w:r>
      <w:r w:rsidRPr="00744361">
        <w:rPr>
          <w:rFonts w:ascii="Times New Roman" w:hAnsi="Times New Roman" w:cs="Times New Roman"/>
          <w:sz w:val="24"/>
          <w:szCs w:val="24"/>
        </w:rPr>
        <w:t>) // Российская газета. 2002. 2 ноября.</w:t>
      </w:r>
    </w:p>
    <w:p w:rsidR="00E515B0" w:rsidRPr="00744361" w:rsidRDefault="00E515B0" w:rsidP="00744361">
      <w:pPr>
        <w:spacing w:line="24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4361">
        <w:rPr>
          <w:rFonts w:ascii="Times New Roman" w:hAnsi="Times New Roman" w:cs="Times New Roman"/>
          <w:sz w:val="24"/>
          <w:szCs w:val="24"/>
        </w:rPr>
        <w:t>4. Федеральный закон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</w:t>
      </w:r>
      <w:r w:rsidR="00744361" w:rsidRPr="00744361">
        <w:rPr>
          <w:rFonts w:ascii="Times New Roman" w:hAnsi="Times New Roman" w:cs="Times New Roman"/>
          <w:sz w:val="24"/>
          <w:szCs w:val="24"/>
        </w:rPr>
        <w:t>ред. от 24.06.2025</w:t>
      </w:r>
      <w:r w:rsidR="00744361">
        <w:rPr>
          <w:rFonts w:ascii="Times New Roman" w:hAnsi="Times New Roman" w:cs="Times New Roman"/>
          <w:sz w:val="24"/>
          <w:szCs w:val="24"/>
        </w:rPr>
        <w:t>)</w:t>
      </w:r>
      <w:r w:rsidR="00744361" w:rsidRPr="00744361">
        <w:rPr>
          <w:rFonts w:ascii="Times New Roman" w:hAnsi="Times New Roman" w:cs="Times New Roman"/>
          <w:sz w:val="24"/>
          <w:szCs w:val="24"/>
        </w:rPr>
        <w:t xml:space="preserve"> </w:t>
      </w:r>
      <w:r w:rsidRPr="00744361">
        <w:rPr>
          <w:rFonts w:ascii="Times New Roman" w:hAnsi="Times New Roman" w:cs="Times New Roman"/>
          <w:sz w:val="24"/>
          <w:szCs w:val="24"/>
        </w:rPr>
        <w:t>// Российская газета. 2004. 31 декабря.</w:t>
      </w:r>
    </w:p>
    <w:p w:rsidR="00E515B0" w:rsidRPr="00744361" w:rsidRDefault="00E515B0" w:rsidP="00744361">
      <w:pPr>
        <w:spacing w:line="24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4361">
        <w:rPr>
          <w:rFonts w:ascii="Times New Roman" w:hAnsi="Times New Roman" w:cs="Times New Roman"/>
          <w:sz w:val="24"/>
          <w:szCs w:val="24"/>
        </w:rPr>
        <w:t>5. Определение Арбитражного суда Краснодарского края от 10.03.2021 по делу № А32-9197/2021-74/80-Б. URL: https://k</w:t>
      </w:r>
      <w:r w:rsidR="0086366D" w:rsidRPr="00744361">
        <w:rPr>
          <w:rFonts w:ascii="Times New Roman" w:hAnsi="Times New Roman" w:cs="Times New Roman"/>
          <w:sz w:val="24"/>
          <w:szCs w:val="24"/>
        </w:rPr>
        <w:t>ad.arbitr.ru (дата обращения: 26.03.2026</w:t>
      </w:r>
      <w:r w:rsidRPr="00744361">
        <w:rPr>
          <w:rFonts w:ascii="Times New Roman" w:hAnsi="Times New Roman" w:cs="Times New Roman"/>
          <w:sz w:val="24"/>
          <w:szCs w:val="24"/>
        </w:rPr>
        <w:t>).</w:t>
      </w:r>
    </w:p>
    <w:p w:rsidR="00E515B0" w:rsidRPr="00744361" w:rsidRDefault="00E515B0" w:rsidP="00744361">
      <w:pPr>
        <w:spacing w:line="24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4361">
        <w:rPr>
          <w:rFonts w:ascii="Times New Roman" w:hAnsi="Times New Roman" w:cs="Times New Roman"/>
          <w:sz w:val="24"/>
          <w:szCs w:val="24"/>
        </w:rPr>
        <w:t xml:space="preserve">6. Определение Арбитражного суда Пермского края от 02.05.2025 по делу № А50-1371/2023. URL: https://kad.arbitr.ru (дата обращения: </w:t>
      </w:r>
      <w:r w:rsidR="0086366D" w:rsidRPr="00744361">
        <w:rPr>
          <w:rFonts w:ascii="Times New Roman" w:hAnsi="Times New Roman" w:cs="Times New Roman"/>
          <w:sz w:val="24"/>
          <w:szCs w:val="24"/>
        </w:rPr>
        <w:t>26.03.2026</w:t>
      </w:r>
      <w:r w:rsidRPr="00744361">
        <w:rPr>
          <w:rFonts w:ascii="Times New Roman" w:hAnsi="Times New Roman" w:cs="Times New Roman"/>
          <w:sz w:val="24"/>
          <w:szCs w:val="24"/>
        </w:rPr>
        <w:t>).</w:t>
      </w:r>
    </w:p>
    <w:p w:rsidR="00FC1C59" w:rsidRPr="00744361" w:rsidRDefault="00E515B0" w:rsidP="00744361">
      <w:pPr>
        <w:spacing w:line="24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4361">
        <w:rPr>
          <w:rFonts w:ascii="Times New Roman" w:hAnsi="Times New Roman" w:cs="Times New Roman"/>
          <w:sz w:val="24"/>
          <w:szCs w:val="24"/>
        </w:rPr>
        <w:lastRenderedPageBreak/>
        <w:t xml:space="preserve">7. Определение Судебной коллегии по экономическим спорам Верховного Суда РФ от 01.08.2016 № 308-ЭС15-6280(3) по делу № А32-29459/2012. URL: https://kad.arbitr.ru (дата обращения: </w:t>
      </w:r>
      <w:r w:rsidR="0086366D" w:rsidRPr="00744361">
        <w:rPr>
          <w:rFonts w:ascii="Times New Roman" w:hAnsi="Times New Roman" w:cs="Times New Roman"/>
          <w:sz w:val="24"/>
          <w:szCs w:val="24"/>
        </w:rPr>
        <w:t>26.03.2026</w:t>
      </w:r>
      <w:r w:rsidRPr="00744361">
        <w:rPr>
          <w:rFonts w:ascii="Times New Roman" w:hAnsi="Times New Roman" w:cs="Times New Roman"/>
          <w:sz w:val="24"/>
          <w:szCs w:val="24"/>
        </w:rPr>
        <w:t>).</w:t>
      </w:r>
    </w:p>
    <w:sectPr w:rsidR="00FC1C59" w:rsidRPr="00744361" w:rsidSect="0074436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5B0"/>
    <w:rsid w:val="001B4AA7"/>
    <w:rsid w:val="001D3E86"/>
    <w:rsid w:val="00260E46"/>
    <w:rsid w:val="00397AC0"/>
    <w:rsid w:val="004173C7"/>
    <w:rsid w:val="00744361"/>
    <w:rsid w:val="007F11C4"/>
    <w:rsid w:val="0086366D"/>
    <w:rsid w:val="008C7D84"/>
    <w:rsid w:val="00DF5076"/>
    <w:rsid w:val="00E5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4578D-2BD2-4028-9395-9A9AAA573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1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2026-03-31T17:59:00Z</dcterms:created>
  <dcterms:modified xsi:type="dcterms:W3CDTF">2026-03-31T18:44:00Z</dcterms:modified>
</cp:coreProperties>
</file>