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35FF7" w14:textId="77777777" w:rsidR="00372EAB" w:rsidRDefault="00372EAB" w:rsidP="00372EAB">
      <w:pPr>
        <w:pStyle w:val="a3"/>
        <w:shd w:val="clear" w:color="auto" w:fill="FFFFFF"/>
        <w:spacing w:before="0" w:beforeAutospacing="0" w:after="0" w:afterAutospacing="0"/>
        <w:jc w:val="center"/>
      </w:pPr>
      <w:r>
        <w:t>Толерантность в молодёжной среде как социальное явление</w:t>
      </w:r>
    </w:p>
    <w:p w14:paraId="26BF95FE" w14:textId="77777777" w:rsidR="00372EAB" w:rsidRDefault="00372EAB" w:rsidP="00372EAB">
      <w:pPr>
        <w:pStyle w:val="a3"/>
        <w:shd w:val="clear" w:color="auto" w:fill="FFFFFF"/>
        <w:spacing w:before="0" w:beforeAutospacing="0" w:after="0" w:afterAutospacing="0"/>
        <w:jc w:val="center"/>
      </w:pPr>
      <w:r>
        <w:t>Ярдыкова Валерия Эдуардовна</w:t>
      </w:r>
    </w:p>
    <w:p w14:paraId="7602B0DE" w14:textId="77777777" w:rsidR="00372EAB" w:rsidRDefault="00372EAB" w:rsidP="00372EAB">
      <w:pPr>
        <w:pStyle w:val="a3"/>
        <w:shd w:val="clear" w:color="auto" w:fill="FFFFFF"/>
        <w:spacing w:before="0" w:beforeAutospacing="0" w:after="0" w:afterAutospacing="0"/>
        <w:jc w:val="center"/>
      </w:pPr>
      <w:r>
        <w:t>Студент</w:t>
      </w:r>
    </w:p>
    <w:p w14:paraId="15DA90B6" w14:textId="77777777" w:rsidR="00372EAB" w:rsidRDefault="00372EAB" w:rsidP="00372EAB">
      <w:pPr>
        <w:pStyle w:val="a3"/>
        <w:shd w:val="clear" w:color="auto" w:fill="FFFFFF"/>
        <w:spacing w:before="0" w:beforeAutospacing="0" w:after="0" w:afterAutospacing="0"/>
        <w:jc w:val="center"/>
      </w:pPr>
      <w:r>
        <w:t>Кадничанская Марина Ивановна</w:t>
      </w:r>
    </w:p>
    <w:p w14:paraId="54B7739F" w14:textId="1CDB7581" w:rsidR="00372EAB" w:rsidRDefault="00372EAB" w:rsidP="00372EAB">
      <w:pPr>
        <w:pStyle w:val="a3"/>
        <w:shd w:val="clear" w:color="auto" w:fill="FFFFFF"/>
        <w:spacing w:before="0" w:beforeAutospacing="0" w:after="0" w:afterAutospacing="0"/>
        <w:jc w:val="center"/>
      </w:pPr>
      <w:r>
        <w:t>Научный руководитель, доцент, к.с.н.</w:t>
      </w:r>
    </w:p>
    <w:p w14:paraId="2A378811" w14:textId="4D91BFB9" w:rsidR="00372EAB" w:rsidRDefault="00372EAB" w:rsidP="00372EAB">
      <w:pPr>
        <w:pStyle w:val="a3"/>
        <w:shd w:val="clear" w:color="auto" w:fill="FFFFFF"/>
        <w:spacing w:before="0" w:beforeAutospacing="0" w:after="0" w:afterAutospacing="0"/>
        <w:jc w:val="center"/>
      </w:pPr>
      <w:r>
        <w:t>Факультет гуманитарных наук и социальных технологий</w:t>
      </w:r>
    </w:p>
    <w:p w14:paraId="7F32D17F" w14:textId="77777777" w:rsidR="00372EAB" w:rsidRDefault="00372EAB" w:rsidP="00372EAB">
      <w:pPr>
        <w:pStyle w:val="a3"/>
        <w:shd w:val="clear" w:color="auto" w:fill="FFFFFF"/>
        <w:spacing w:before="0" w:beforeAutospacing="0" w:after="0" w:afterAutospacing="0"/>
        <w:jc w:val="both"/>
      </w:pPr>
    </w:p>
    <w:p w14:paraId="45E3521F" w14:textId="6749BCEB" w:rsidR="0043443D" w:rsidRPr="00372EAB" w:rsidRDefault="00372EAB" w:rsidP="00372EAB">
      <w:pPr>
        <w:spacing w:line="240" w:lineRule="auto"/>
        <w:ind w:firstLine="709"/>
        <w:jc w:val="both"/>
        <w:rPr>
          <w:rFonts w:ascii="Times New Roman" w:hAnsi="Times New Roman" w:cs="Times New Roman"/>
          <w:sz w:val="24"/>
        </w:rPr>
      </w:pPr>
      <w:r>
        <w:rPr>
          <w:rFonts w:ascii="Times New Roman" w:hAnsi="Times New Roman" w:cs="Times New Roman"/>
          <w:iCs/>
          <w:sz w:val="24"/>
        </w:rPr>
        <w:t>Ключевые слова:</w:t>
      </w:r>
      <w:r w:rsidR="00810988" w:rsidRPr="00372EAB">
        <w:rPr>
          <w:rFonts w:ascii="Times New Roman" w:hAnsi="Times New Roman" w:cs="Times New Roman"/>
          <w:sz w:val="24"/>
        </w:rPr>
        <w:t xml:space="preserve"> </w:t>
      </w:r>
      <w:r>
        <w:rPr>
          <w:rFonts w:ascii="Times New Roman" w:hAnsi="Times New Roman" w:cs="Times New Roman"/>
          <w:sz w:val="24"/>
        </w:rPr>
        <w:t>т</w:t>
      </w:r>
      <w:r w:rsidR="00A542D3" w:rsidRPr="00372EAB">
        <w:rPr>
          <w:rFonts w:ascii="Times New Roman" w:hAnsi="Times New Roman" w:cs="Times New Roman"/>
          <w:sz w:val="24"/>
        </w:rPr>
        <w:t>олерантность, м</w:t>
      </w:r>
      <w:r w:rsidR="00810988" w:rsidRPr="00372EAB">
        <w:rPr>
          <w:rFonts w:ascii="Times New Roman" w:hAnsi="Times New Roman" w:cs="Times New Roman"/>
          <w:sz w:val="24"/>
        </w:rPr>
        <w:t xml:space="preserve">олодёжь, </w:t>
      </w:r>
      <w:r w:rsidR="00A542D3" w:rsidRPr="00372EAB">
        <w:rPr>
          <w:rFonts w:ascii="Times New Roman" w:hAnsi="Times New Roman" w:cs="Times New Roman"/>
          <w:sz w:val="24"/>
        </w:rPr>
        <w:t>виды толерантно</w:t>
      </w:r>
      <w:r>
        <w:rPr>
          <w:rFonts w:ascii="Times New Roman" w:hAnsi="Times New Roman" w:cs="Times New Roman"/>
          <w:sz w:val="24"/>
        </w:rPr>
        <w:t>сти, факторы, социальная среда.</w:t>
      </w:r>
    </w:p>
    <w:p w14:paraId="5A7B5EB1" w14:textId="031AF9A9" w:rsidR="00F872BE" w:rsidRPr="000E7CD3" w:rsidRDefault="00F872BE"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Толерантность – это морально</w:t>
      </w:r>
      <w:r w:rsidR="008F7E4E" w:rsidRPr="000E7CD3">
        <w:rPr>
          <w:rFonts w:ascii="Times New Roman" w:hAnsi="Times New Roman" w:cs="Times New Roman"/>
          <w:sz w:val="24"/>
          <w:szCs w:val="24"/>
        </w:rPr>
        <w:t>-</w:t>
      </w:r>
      <w:r w:rsidRPr="000E7CD3">
        <w:rPr>
          <w:rFonts w:ascii="Times New Roman" w:hAnsi="Times New Roman" w:cs="Times New Roman"/>
          <w:sz w:val="24"/>
          <w:szCs w:val="24"/>
        </w:rPr>
        <w:t>нравственное качество личности, способность индивида принимать «инаких» во всем их многообразии, признавать индивидуальность других, уважать чужие убеждения, мнения, взгляды, образ жизни, независимо от физического состояния людей, национальности, вероисповедания, пола, возраста, социального статуса, сексуальной ориентации</w:t>
      </w:r>
      <w:r w:rsidR="00CE35C3" w:rsidRPr="000E7CD3">
        <w:rPr>
          <w:rFonts w:ascii="Times New Roman" w:hAnsi="Times New Roman" w:cs="Times New Roman"/>
          <w:sz w:val="24"/>
          <w:szCs w:val="24"/>
        </w:rPr>
        <w:t xml:space="preserve"> [</w:t>
      </w:r>
      <w:r w:rsidR="003E423A" w:rsidRPr="000E7CD3">
        <w:rPr>
          <w:rFonts w:ascii="Times New Roman" w:hAnsi="Times New Roman" w:cs="Times New Roman"/>
          <w:sz w:val="24"/>
          <w:szCs w:val="24"/>
        </w:rPr>
        <w:t>4</w:t>
      </w:r>
      <w:r w:rsidR="00CE35C3" w:rsidRPr="000E7CD3">
        <w:rPr>
          <w:rFonts w:ascii="Times New Roman" w:hAnsi="Times New Roman" w:cs="Times New Roman"/>
          <w:sz w:val="24"/>
          <w:szCs w:val="24"/>
        </w:rPr>
        <w:t>]</w:t>
      </w:r>
      <w:r w:rsidRPr="000E7CD3">
        <w:rPr>
          <w:rFonts w:ascii="Times New Roman" w:hAnsi="Times New Roman" w:cs="Times New Roman"/>
          <w:sz w:val="24"/>
          <w:szCs w:val="24"/>
        </w:rPr>
        <w:t xml:space="preserve">. </w:t>
      </w:r>
    </w:p>
    <w:p w14:paraId="49EC9BF2" w14:textId="09CB5E52" w:rsidR="00F872BE" w:rsidRPr="000E7CD3" w:rsidRDefault="00F872BE"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 xml:space="preserve">На сегодняшний день выделяются ряд подходов в изучении феномена толерантности: философский (М. Уолцер, В.М. Золотухин, М.Б. Хомяков и др.); политологический (С.Г. Ильинская, В.М. Соколов, Т.Н. Федорова и др.); педагогический (Е.Ю. Загорулько, Е.О. Галицких, И.Г. Пчелинцева и др.); психологический (М.С. Мириманова, С.К. Бондырева, Н.М. Лебедева и др.); социологический (Д.В. Зиновьев, Л.Е. Сикорская, В.М. Соколов и др.) </w:t>
      </w:r>
      <w:r w:rsidR="00372EAB">
        <w:rPr>
          <w:rFonts w:ascii="Times New Roman" w:hAnsi="Times New Roman" w:cs="Times New Roman"/>
          <w:sz w:val="24"/>
          <w:szCs w:val="24"/>
        </w:rPr>
        <w:t>[3</w:t>
      </w:r>
      <w:r w:rsidRPr="000E7CD3">
        <w:rPr>
          <w:rFonts w:ascii="Times New Roman" w:hAnsi="Times New Roman" w:cs="Times New Roman"/>
          <w:sz w:val="24"/>
          <w:szCs w:val="24"/>
        </w:rPr>
        <w:t>].</w:t>
      </w:r>
      <w:bookmarkStart w:id="0" w:name="_GoBack"/>
      <w:bookmarkEnd w:id="0"/>
    </w:p>
    <w:p w14:paraId="15276A95" w14:textId="5A83A40B" w:rsidR="00F872BE" w:rsidRPr="000E7CD3" w:rsidRDefault="00CE35C3"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 xml:space="preserve">Е.Ю. Жмырова выделяет </w:t>
      </w:r>
      <w:r w:rsidR="00F872BE" w:rsidRPr="000E7CD3">
        <w:rPr>
          <w:rFonts w:ascii="Times New Roman" w:hAnsi="Times New Roman" w:cs="Times New Roman"/>
          <w:sz w:val="24"/>
          <w:szCs w:val="24"/>
        </w:rPr>
        <w:t>следующие</w:t>
      </w:r>
      <w:r w:rsidRPr="000E7CD3">
        <w:rPr>
          <w:rFonts w:ascii="Times New Roman" w:hAnsi="Times New Roman" w:cs="Times New Roman"/>
          <w:sz w:val="24"/>
          <w:szCs w:val="24"/>
        </w:rPr>
        <w:t xml:space="preserve"> виды толерантности</w:t>
      </w:r>
      <w:r w:rsidR="00F872BE" w:rsidRPr="000E7CD3">
        <w:rPr>
          <w:rFonts w:ascii="Times New Roman" w:hAnsi="Times New Roman" w:cs="Times New Roman"/>
          <w:sz w:val="24"/>
          <w:szCs w:val="24"/>
        </w:rPr>
        <w:t>: интеллектуальная, этническая, конфессиональная, межкультурная, гендерная, сексуальная, медицинская, возрастная, классовая [</w:t>
      </w:r>
      <w:r w:rsidR="003E423A" w:rsidRPr="000E7CD3">
        <w:rPr>
          <w:rFonts w:ascii="Times New Roman" w:hAnsi="Times New Roman" w:cs="Times New Roman"/>
          <w:sz w:val="24"/>
          <w:szCs w:val="24"/>
        </w:rPr>
        <w:t>1</w:t>
      </w:r>
      <w:r w:rsidR="00E156B2" w:rsidRPr="000E7CD3">
        <w:rPr>
          <w:rFonts w:ascii="Times New Roman" w:hAnsi="Times New Roman" w:cs="Times New Roman"/>
          <w:sz w:val="24"/>
          <w:szCs w:val="24"/>
        </w:rPr>
        <w:t>].</w:t>
      </w:r>
      <w:r w:rsidR="00F872BE" w:rsidRPr="000E7CD3">
        <w:rPr>
          <w:rFonts w:ascii="Times New Roman" w:hAnsi="Times New Roman" w:cs="Times New Roman"/>
          <w:sz w:val="24"/>
          <w:szCs w:val="24"/>
        </w:rPr>
        <w:t xml:space="preserve"> </w:t>
      </w:r>
    </w:p>
    <w:p w14:paraId="24309D8A" w14:textId="0A743F27" w:rsidR="00F872BE" w:rsidRPr="000E7CD3" w:rsidRDefault="00F872BE"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Для измерения толерантности используются такие методы, как опрос, фокус-группа, шкала социальной дистанции Э. Богардуса, экспресс-опросник «Индекс толерантности» Г.У. Солдатовой и других авторов, методика диагностики общей коммуникативной толерантности В.В. Бойко [</w:t>
      </w:r>
      <w:r w:rsidR="003E423A" w:rsidRPr="000E7CD3">
        <w:rPr>
          <w:rFonts w:ascii="Times New Roman" w:hAnsi="Times New Roman" w:cs="Times New Roman"/>
          <w:sz w:val="24"/>
          <w:szCs w:val="24"/>
        </w:rPr>
        <w:t>5</w:t>
      </w:r>
      <w:r w:rsidRPr="000E7CD3">
        <w:rPr>
          <w:rFonts w:ascii="Times New Roman" w:hAnsi="Times New Roman" w:cs="Times New Roman"/>
          <w:sz w:val="24"/>
          <w:szCs w:val="24"/>
        </w:rPr>
        <w:t>].</w:t>
      </w:r>
    </w:p>
    <w:p w14:paraId="78186E94" w14:textId="38E300FA" w:rsidR="00F872BE" w:rsidRPr="000E7CD3" w:rsidRDefault="00E156B2"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 xml:space="preserve">В контексте современной российской действительности феномен толерантности приобретает особую актуальность, поскольку наблюдается активная трансформация социальных институтов, которая сопровождается экономическими и политическими кризисами. </w:t>
      </w:r>
      <w:r w:rsidR="00F872BE" w:rsidRPr="000E7CD3">
        <w:rPr>
          <w:rFonts w:ascii="Times New Roman" w:hAnsi="Times New Roman" w:cs="Times New Roman"/>
          <w:sz w:val="24"/>
          <w:szCs w:val="24"/>
        </w:rPr>
        <w:t xml:space="preserve">Проблема толерантности в молодежной среде </w:t>
      </w:r>
      <w:r w:rsidRPr="000E7CD3">
        <w:rPr>
          <w:rFonts w:ascii="Times New Roman" w:hAnsi="Times New Roman" w:cs="Times New Roman"/>
          <w:sz w:val="24"/>
          <w:szCs w:val="24"/>
        </w:rPr>
        <w:t xml:space="preserve">приковывает всё больше внимания </w:t>
      </w:r>
      <w:r w:rsidR="00F872BE" w:rsidRPr="000E7CD3">
        <w:rPr>
          <w:rFonts w:ascii="Times New Roman" w:hAnsi="Times New Roman" w:cs="Times New Roman"/>
          <w:sz w:val="24"/>
          <w:szCs w:val="24"/>
        </w:rPr>
        <w:t>в силу специфики возрастного периода, характеризующегося формированием идентичности, активной социализацией и повышенной восприимчивостью к внешним влияниям</w:t>
      </w:r>
      <w:r w:rsidR="00CE35C3" w:rsidRPr="000E7CD3">
        <w:rPr>
          <w:rFonts w:ascii="Times New Roman" w:hAnsi="Times New Roman" w:cs="Times New Roman"/>
          <w:sz w:val="24"/>
          <w:szCs w:val="24"/>
        </w:rPr>
        <w:t xml:space="preserve"> [</w:t>
      </w:r>
      <w:r w:rsidR="003E423A" w:rsidRPr="000E7CD3">
        <w:rPr>
          <w:rFonts w:ascii="Times New Roman" w:hAnsi="Times New Roman" w:cs="Times New Roman"/>
          <w:sz w:val="24"/>
          <w:szCs w:val="24"/>
        </w:rPr>
        <w:t>2</w:t>
      </w:r>
      <w:r w:rsidR="00CE35C3" w:rsidRPr="000E7CD3">
        <w:rPr>
          <w:rFonts w:ascii="Times New Roman" w:hAnsi="Times New Roman" w:cs="Times New Roman"/>
          <w:sz w:val="24"/>
          <w:szCs w:val="24"/>
        </w:rPr>
        <w:t>]</w:t>
      </w:r>
      <w:r w:rsidR="00F872BE" w:rsidRPr="000E7CD3">
        <w:rPr>
          <w:rFonts w:ascii="Times New Roman" w:hAnsi="Times New Roman" w:cs="Times New Roman"/>
          <w:sz w:val="24"/>
          <w:szCs w:val="24"/>
        </w:rPr>
        <w:t>.</w:t>
      </w:r>
    </w:p>
    <w:p w14:paraId="5C570D7D" w14:textId="77777777" w:rsidR="00F872BE" w:rsidRPr="000E7CD3" w:rsidRDefault="00F872BE"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Основными факторами, влияющими на формирование толерантности в молодежной среде, являются: семья, образовательная среда, СМИ и социальные сети, социальные группы, к которым принадлежит индивид, политические факторы, экономические факторы; культурные факторы.</w:t>
      </w:r>
    </w:p>
    <w:p w14:paraId="1F54AB44" w14:textId="07A8615D" w:rsidR="00F872BE" w:rsidRPr="000E7CD3" w:rsidRDefault="008B4DC4"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color w:val="000000"/>
          <w:sz w:val="24"/>
          <w:szCs w:val="24"/>
        </w:rPr>
        <w:t>Автор</w:t>
      </w:r>
      <w:r w:rsidR="00063F55" w:rsidRPr="000E7CD3">
        <w:rPr>
          <w:rFonts w:ascii="Times New Roman" w:hAnsi="Times New Roman" w:cs="Times New Roman"/>
          <w:color w:val="000000"/>
          <w:sz w:val="24"/>
          <w:szCs w:val="24"/>
        </w:rPr>
        <w:t>ское</w:t>
      </w:r>
      <w:r w:rsidRPr="000E7CD3">
        <w:rPr>
          <w:rFonts w:ascii="Times New Roman" w:hAnsi="Times New Roman" w:cs="Times New Roman"/>
          <w:color w:val="000000"/>
          <w:sz w:val="24"/>
          <w:szCs w:val="24"/>
        </w:rPr>
        <w:t xml:space="preserve"> </w:t>
      </w:r>
      <w:r w:rsidR="00F872BE" w:rsidRPr="000E7CD3">
        <w:rPr>
          <w:rFonts w:ascii="Times New Roman" w:hAnsi="Times New Roman" w:cs="Times New Roman"/>
          <w:color w:val="000000"/>
          <w:sz w:val="24"/>
          <w:szCs w:val="24"/>
        </w:rPr>
        <w:t xml:space="preserve">социологическое исследование, </w:t>
      </w:r>
      <w:r w:rsidR="00063F55" w:rsidRPr="000E7CD3">
        <w:rPr>
          <w:rFonts w:ascii="Times New Roman" w:hAnsi="Times New Roman" w:cs="Times New Roman"/>
          <w:color w:val="000000"/>
          <w:sz w:val="24"/>
          <w:szCs w:val="24"/>
        </w:rPr>
        <w:t xml:space="preserve">проведенное в апреле-мае 2025 года, было </w:t>
      </w:r>
      <w:r w:rsidR="00F872BE" w:rsidRPr="000E7CD3">
        <w:rPr>
          <w:rFonts w:ascii="Times New Roman" w:hAnsi="Times New Roman" w:cs="Times New Roman"/>
          <w:color w:val="000000"/>
          <w:sz w:val="24"/>
          <w:szCs w:val="24"/>
        </w:rPr>
        <w:t>направлен</w:t>
      </w:r>
      <w:r w:rsidR="00063F55" w:rsidRPr="000E7CD3">
        <w:rPr>
          <w:rFonts w:ascii="Times New Roman" w:hAnsi="Times New Roman" w:cs="Times New Roman"/>
          <w:color w:val="000000"/>
          <w:sz w:val="24"/>
          <w:szCs w:val="24"/>
        </w:rPr>
        <w:t>о</w:t>
      </w:r>
      <w:r w:rsidR="00F872BE" w:rsidRPr="000E7CD3">
        <w:rPr>
          <w:rFonts w:ascii="Times New Roman" w:hAnsi="Times New Roman" w:cs="Times New Roman"/>
          <w:color w:val="000000"/>
          <w:sz w:val="24"/>
          <w:szCs w:val="24"/>
        </w:rPr>
        <w:t xml:space="preserve"> на изучение </w:t>
      </w:r>
      <w:r w:rsidR="00F872BE" w:rsidRPr="000E7CD3">
        <w:rPr>
          <w:rFonts w:ascii="Times New Roman" w:hAnsi="Times New Roman" w:cs="Times New Roman"/>
          <w:sz w:val="24"/>
          <w:szCs w:val="24"/>
        </w:rPr>
        <w:t>особенностей формирования и проявления толерантности в молодежной среде. В исследовании приняли участие респондент</w:t>
      </w:r>
      <w:r w:rsidRPr="000E7CD3">
        <w:rPr>
          <w:rFonts w:ascii="Times New Roman" w:hAnsi="Times New Roman" w:cs="Times New Roman"/>
          <w:sz w:val="24"/>
          <w:szCs w:val="24"/>
        </w:rPr>
        <w:t xml:space="preserve">ы </w:t>
      </w:r>
      <w:r w:rsidR="00372EAB" w:rsidRPr="000E7CD3">
        <w:rPr>
          <w:rFonts w:ascii="Times New Roman" w:hAnsi="Times New Roman" w:cs="Times New Roman"/>
          <w:sz w:val="24"/>
          <w:szCs w:val="24"/>
        </w:rPr>
        <w:t>г. Ульяновска</w:t>
      </w:r>
      <w:r w:rsidRPr="000E7CD3">
        <w:rPr>
          <w:rFonts w:ascii="Times New Roman" w:hAnsi="Times New Roman" w:cs="Times New Roman"/>
          <w:sz w:val="24"/>
          <w:szCs w:val="24"/>
        </w:rPr>
        <w:t xml:space="preserve"> </w:t>
      </w:r>
      <w:r w:rsidR="00F872BE" w:rsidRPr="000E7CD3">
        <w:rPr>
          <w:rFonts w:ascii="Times New Roman" w:hAnsi="Times New Roman" w:cs="Times New Roman"/>
          <w:sz w:val="24"/>
          <w:szCs w:val="24"/>
        </w:rPr>
        <w:t>в возрасте 14-35 лет</w:t>
      </w:r>
      <w:r w:rsidRPr="000E7CD3">
        <w:rPr>
          <w:rFonts w:ascii="Times New Roman" w:hAnsi="Times New Roman" w:cs="Times New Roman"/>
          <w:sz w:val="24"/>
          <w:szCs w:val="24"/>
        </w:rPr>
        <w:t xml:space="preserve"> (</w:t>
      </w:r>
      <w:r w:rsidRPr="000E7CD3">
        <w:rPr>
          <w:rFonts w:ascii="Times New Roman" w:hAnsi="Times New Roman" w:cs="Times New Roman"/>
          <w:sz w:val="24"/>
          <w:szCs w:val="24"/>
          <w:lang w:val="en-US"/>
        </w:rPr>
        <w:t>n</w:t>
      </w:r>
      <w:r w:rsidRPr="000E7CD3">
        <w:rPr>
          <w:rFonts w:ascii="Times New Roman" w:hAnsi="Times New Roman" w:cs="Times New Roman"/>
          <w:sz w:val="24"/>
          <w:szCs w:val="24"/>
        </w:rPr>
        <w:t>=100)</w:t>
      </w:r>
      <w:r w:rsidR="00F872BE" w:rsidRPr="000E7CD3">
        <w:rPr>
          <w:rFonts w:ascii="Times New Roman" w:hAnsi="Times New Roman" w:cs="Times New Roman"/>
          <w:sz w:val="24"/>
          <w:szCs w:val="24"/>
        </w:rPr>
        <w:t xml:space="preserve">. В качестве метода сбора первичной социологической информации был выбран метод онлайн-анкетирования. </w:t>
      </w:r>
    </w:p>
    <w:p w14:paraId="0E3B1C82"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z w:val="24"/>
          <w:szCs w:val="24"/>
        </w:rPr>
        <w:t>Результаты социологического исследования показали, что</w:t>
      </w:r>
      <w:r w:rsidRPr="000E7CD3">
        <w:rPr>
          <w:rFonts w:ascii="Times New Roman" w:hAnsi="Times New Roman" w:cs="Times New Roman"/>
          <w:spacing w:val="3"/>
          <w:sz w:val="24"/>
          <w:szCs w:val="24"/>
          <w:shd w:val="clear" w:color="auto" w:fill="FFFFFF"/>
        </w:rPr>
        <w:t xml:space="preserve"> формирование толерантности в молодежной среде обусловлено комплексом факторов, ключевыми из которых выступают семья, круг общения (друзья/знакомые), медиапространство и образовательная среда. </w:t>
      </w:r>
    </w:p>
    <w:p w14:paraId="0CC161AD"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Семья демонстрирует высокий потенциал как агент социализации: почти половина респондентов (46%) отмечает, что в их семье регулярно обсуждаются вопросы равенства между людьми. При этом 82% опрошенных указывают на нейтрально-позитивное или открыто-уважительное отношение своих членов семьи к «другим».</w:t>
      </w:r>
    </w:p>
    <w:p w14:paraId="71CCD108"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 xml:space="preserve">Круг общения оказывает двойственное влияние на формирование толерантных установок. Несмотря на то, что почти половина респондентов ощущает поддержку друзей и знакомых, значительная доля (29%) сталкивается с безразличием, а 22% – с явным </w:t>
      </w:r>
      <w:r w:rsidRPr="000E7CD3">
        <w:rPr>
          <w:rFonts w:ascii="Times New Roman" w:hAnsi="Times New Roman" w:cs="Times New Roman"/>
          <w:spacing w:val="3"/>
          <w:sz w:val="24"/>
          <w:szCs w:val="24"/>
          <w:shd w:val="clear" w:color="auto" w:fill="FFFFFF"/>
        </w:rPr>
        <w:lastRenderedPageBreak/>
        <w:t>неодобрением толерантного поведения. Это говорит о наличии социальных барьеров и предрассудков, укоренившихся в молодежной среде.</w:t>
      </w:r>
    </w:p>
    <w:p w14:paraId="597C2008"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Исследование показало, что наиболее распространенной в молодежной среде является религиозная толерантность. Высокий средний балл по данному показателю (4,34 балла из 5,0) указывает на наличие позитивных установок молодежи по отношению к представителям различных вероисповеданий.</w:t>
      </w:r>
    </w:p>
    <w:p w14:paraId="09E5C420"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 xml:space="preserve">Анализ выраженности различных видов толерантности позволяет утверждать, что наиболее уязвимыми точками выступают сексуальная, этническая и межкультурная толерантность. Это может быть обусловлено как сохраняющимися стереотипами, так и недостаточной вовлеченностью молодежи в диалог с представителями соответствующих групп. </w:t>
      </w:r>
    </w:p>
    <w:p w14:paraId="4EA1C4B5" w14:textId="77777777"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 xml:space="preserve">Гендерные различия в этом вопросе имеют устойчивый характер. Женщины демонстрируют более высокий уровень терпимости по большинству позиций, особенно в отношении сексуальных меньшинств и межкультурного взаимодействия. </w:t>
      </w:r>
    </w:p>
    <w:p w14:paraId="2F043FBA" w14:textId="5C8B05E0" w:rsidR="00F872BE" w:rsidRPr="000E7CD3" w:rsidRDefault="00F872BE" w:rsidP="00372EAB">
      <w:pPr>
        <w:spacing w:after="0" w:line="240" w:lineRule="auto"/>
        <w:ind w:firstLine="709"/>
        <w:jc w:val="both"/>
        <w:rPr>
          <w:rFonts w:ascii="Times New Roman" w:hAnsi="Times New Roman" w:cs="Times New Roman"/>
          <w:spacing w:val="3"/>
          <w:sz w:val="24"/>
          <w:szCs w:val="24"/>
          <w:shd w:val="clear" w:color="auto" w:fill="FFFFFF"/>
        </w:rPr>
      </w:pPr>
      <w:r w:rsidRPr="000E7CD3">
        <w:rPr>
          <w:rFonts w:ascii="Times New Roman" w:hAnsi="Times New Roman" w:cs="Times New Roman"/>
          <w:spacing w:val="3"/>
          <w:sz w:val="24"/>
          <w:szCs w:val="24"/>
          <w:shd w:val="clear" w:color="auto" w:fill="FFFFFF"/>
        </w:rPr>
        <w:t>В результате кластерного анализа была выделена типология молодежи г. Ульяновска по уровню толерантности: высоко</w:t>
      </w:r>
      <w:r w:rsidR="008B4DC4" w:rsidRPr="000E7CD3">
        <w:rPr>
          <w:rFonts w:ascii="Times New Roman" w:hAnsi="Times New Roman" w:cs="Times New Roman"/>
          <w:spacing w:val="3"/>
          <w:sz w:val="24"/>
          <w:szCs w:val="24"/>
          <w:shd w:val="clear" w:color="auto" w:fill="FFFFFF"/>
        </w:rPr>
        <w:t xml:space="preserve"> </w:t>
      </w:r>
      <w:r w:rsidRPr="000E7CD3">
        <w:rPr>
          <w:rFonts w:ascii="Times New Roman" w:hAnsi="Times New Roman" w:cs="Times New Roman"/>
          <w:spacing w:val="3"/>
          <w:sz w:val="24"/>
          <w:szCs w:val="24"/>
          <w:shd w:val="clear" w:color="auto" w:fill="FFFFFF"/>
        </w:rPr>
        <w:t>толерантные, умеренно толерантные, избирательно толерантные.</w:t>
      </w:r>
    </w:p>
    <w:p w14:paraId="10BDAAC3" w14:textId="5363E41C" w:rsidR="00F872BE" w:rsidRPr="000E7CD3" w:rsidRDefault="00FD232F" w:rsidP="00372EAB">
      <w:pPr>
        <w:spacing w:after="0" w:line="240" w:lineRule="auto"/>
        <w:ind w:firstLine="709"/>
        <w:jc w:val="both"/>
        <w:rPr>
          <w:rFonts w:ascii="Times New Roman" w:hAnsi="Times New Roman" w:cs="Times New Roman"/>
          <w:sz w:val="24"/>
          <w:szCs w:val="24"/>
        </w:rPr>
      </w:pPr>
      <w:r w:rsidRPr="000E7CD3">
        <w:rPr>
          <w:rFonts w:ascii="Times New Roman" w:hAnsi="Times New Roman" w:cs="Times New Roman"/>
          <w:sz w:val="24"/>
          <w:szCs w:val="24"/>
        </w:rPr>
        <w:t>Анализ социологического опыта исследований толерантности среди молодежи  и результаты авторского исследования позволяют сделать вывод о необходимости дальнейшего изучения феномена толерантности в молодежной среде и использования комплексного подхода к ее формированию</w:t>
      </w:r>
      <w:r w:rsidR="008B4DC4" w:rsidRPr="000E7CD3">
        <w:rPr>
          <w:rFonts w:ascii="Times New Roman" w:hAnsi="Times New Roman" w:cs="Times New Roman"/>
          <w:sz w:val="24"/>
          <w:szCs w:val="24"/>
        </w:rPr>
        <w:t xml:space="preserve"> в</w:t>
      </w:r>
      <w:r w:rsidR="00F872BE" w:rsidRPr="000E7CD3">
        <w:rPr>
          <w:rFonts w:ascii="Times New Roman" w:hAnsi="Times New Roman" w:cs="Times New Roman"/>
          <w:sz w:val="24"/>
          <w:szCs w:val="24"/>
        </w:rPr>
        <w:t>виду быстро меняющихся социальных, политических и экономических условий в обществе, а также в связи со спецификой молодежи как социальной группы, находящейся в процессе формирования ценностных ориентаций и установок, что делает ее особенно восприимчивой к воздействию различных факторов, влияющих на уровень толерантности.</w:t>
      </w:r>
    </w:p>
    <w:p w14:paraId="57C5EC32" w14:textId="77777777" w:rsidR="001B27EC" w:rsidRPr="000E7CD3" w:rsidRDefault="001B27EC" w:rsidP="00372EAB">
      <w:pPr>
        <w:autoSpaceDE w:val="0"/>
        <w:autoSpaceDN w:val="0"/>
        <w:adjustRightInd w:val="0"/>
        <w:spacing w:after="0" w:line="240" w:lineRule="auto"/>
        <w:ind w:firstLine="708"/>
        <w:rPr>
          <w:rFonts w:ascii="Times New Roman" w:hAnsi="Times New Roman" w:cs="Times New Roman"/>
          <w:sz w:val="24"/>
          <w:szCs w:val="24"/>
        </w:rPr>
      </w:pPr>
    </w:p>
    <w:p w14:paraId="52B5ABAF" w14:textId="28A765F4" w:rsidR="006534E1" w:rsidRDefault="006534E1" w:rsidP="00372EAB">
      <w:pPr>
        <w:autoSpaceDE w:val="0"/>
        <w:autoSpaceDN w:val="0"/>
        <w:adjustRightInd w:val="0"/>
        <w:spacing w:after="0" w:line="240" w:lineRule="auto"/>
        <w:jc w:val="center"/>
        <w:rPr>
          <w:rFonts w:ascii="Times New Roman" w:hAnsi="Times New Roman" w:cs="Times New Roman"/>
          <w:sz w:val="24"/>
          <w:szCs w:val="24"/>
        </w:rPr>
      </w:pPr>
      <w:r w:rsidRPr="000E7CD3">
        <w:rPr>
          <w:rFonts w:ascii="Times New Roman" w:hAnsi="Times New Roman" w:cs="Times New Roman"/>
          <w:sz w:val="24"/>
          <w:szCs w:val="24"/>
        </w:rPr>
        <w:t>Список литературы</w:t>
      </w:r>
    </w:p>
    <w:p w14:paraId="38FF109E" w14:textId="77777777" w:rsidR="00372EAB" w:rsidRPr="000E7CD3" w:rsidRDefault="00372EAB" w:rsidP="00372EAB">
      <w:pPr>
        <w:autoSpaceDE w:val="0"/>
        <w:autoSpaceDN w:val="0"/>
        <w:adjustRightInd w:val="0"/>
        <w:spacing w:after="0" w:line="240" w:lineRule="auto"/>
        <w:jc w:val="center"/>
        <w:rPr>
          <w:rFonts w:ascii="Times New Roman" w:hAnsi="Times New Roman" w:cs="Times New Roman"/>
          <w:sz w:val="24"/>
          <w:szCs w:val="24"/>
        </w:rPr>
      </w:pPr>
    </w:p>
    <w:p w14:paraId="23EBAC22" w14:textId="77777777" w:rsidR="00755794" w:rsidRPr="00372EAB" w:rsidRDefault="00755794" w:rsidP="00372EAB">
      <w:pPr>
        <w:pStyle w:val="a8"/>
        <w:numPr>
          <w:ilvl w:val="0"/>
          <w:numId w:val="8"/>
        </w:numPr>
        <w:spacing w:after="0" w:line="240" w:lineRule="auto"/>
        <w:jc w:val="both"/>
        <w:rPr>
          <w:rFonts w:ascii="Times New Roman" w:hAnsi="Times New Roman" w:cs="Times New Roman"/>
          <w:sz w:val="24"/>
          <w:szCs w:val="24"/>
        </w:rPr>
      </w:pPr>
      <w:r w:rsidRPr="00372EAB">
        <w:rPr>
          <w:rFonts w:ascii="Times New Roman" w:hAnsi="Times New Roman" w:cs="Times New Roman"/>
          <w:sz w:val="24"/>
          <w:szCs w:val="24"/>
        </w:rPr>
        <w:t>Жмырова, Е.Ю. О понятии «Толерантность» и ее видах / Е.Ю. Жмырова // Вестник ТГТУ. – 2006. – №4. – С. 1265-1269.</w:t>
      </w:r>
    </w:p>
    <w:p w14:paraId="23374ECC" w14:textId="711E40C8" w:rsidR="00755794" w:rsidRPr="00372EAB" w:rsidRDefault="00755794" w:rsidP="00372EAB">
      <w:pPr>
        <w:pStyle w:val="a8"/>
        <w:numPr>
          <w:ilvl w:val="0"/>
          <w:numId w:val="8"/>
        </w:numPr>
        <w:spacing w:after="0" w:line="240" w:lineRule="auto"/>
        <w:jc w:val="both"/>
        <w:rPr>
          <w:rFonts w:ascii="Times New Roman" w:hAnsi="Times New Roman" w:cs="Times New Roman"/>
          <w:sz w:val="24"/>
          <w:szCs w:val="24"/>
        </w:rPr>
      </w:pPr>
      <w:r w:rsidRPr="00372EAB">
        <w:rPr>
          <w:rFonts w:ascii="Times New Roman" w:hAnsi="Times New Roman" w:cs="Times New Roman"/>
          <w:sz w:val="24"/>
          <w:szCs w:val="24"/>
        </w:rPr>
        <w:t xml:space="preserve">Логинов, А.В. Толерантность: за и против / А.В. Логинов // Вестник Пермского Университета. – 2013. – №1. – С. 44-49. / </w:t>
      </w:r>
      <w:r w:rsidRPr="00372EAB">
        <w:rPr>
          <w:rFonts w:ascii="Times New Roman" w:hAnsi="Times New Roman" w:cs="Times New Roman"/>
          <w:sz w:val="24"/>
          <w:szCs w:val="24"/>
          <w:lang w:val="en-US"/>
        </w:rPr>
        <w:t>URL</w:t>
      </w:r>
      <w:r w:rsidRPr="00372EAB">
        <w:rPr>
          <w:rFonts w:ascii="Times New Roman" w:hAnsi="Times New Roman" w:cs="Times New Roman"/>
          <w:sz w:val="24"/>
          <w:szCs w:val="24"/>
        </w:rPr>
        <w:t xml:space="preserve">: </w:t>
      </w:r>
      <w:hyperlink r:id="rId7" w:history="1">
        <w:r w:rsidRPr="00372EAB">
          <w:rPr>
            <w:rStyle w:val="a9"/>
            <w:rFonts w:ascii="Times New Roman" w:hAnsi="Times New Roman" w:cs="Times New Roman"/>
            <w:sz w:val="24"/>
            <w:szCs w:val="24"/>
          </w:rPr>
          <w:t>https://cyberleninka.ru/article/n/tolerantnost-za-i-protiv</w:t>
        </w:r>
      </w:hyperlink>
      <w:r w:rsidRPr="00372EAB">
        <w:rPr>
          <w:rFonts w:ascii="Times New Roman" w:hAnsi="Times New Roman" w:cs="Times New Roman"/>
          <w:sz w:val="24"/>
          <w:szCs w:val="24"/>
        </w:rPr>
        <w:t xml:space="preserve"> (дата обращения: </w:t>
      </w:r>
      <w:r w:rsidR="008F7E4E" w:rsidRPr="00372EAB">
        <w:rPr>
          <w:rFonts w:ascii="Times New Roman" w:hAnsi="Times New Roman" w:cs="Times New Roman"/>
          <w:sz w:val="24"/>
          <w:szCs w:val="24"/>
        </w:rPr>
        <w:t>1</w:t>
      </w:r>
      <w:r w:rsidRPr="00372EAB">
        <w:rPr>
          <w:rFonts w:ascii="Times New Roman" w:hAnsi="Times New Roman" w:cs="Times New Roman"/>
          <w:sz w:val="24"/>
          <w:szCs w:val="24"/>
        </w:rPr>
        <w:t>7.</w:t>
      </w:r>
      <w:r w:rsidR="008F7E4E" w:rsidRPr="00372EAB">
        <w:rPr>
          <w:rFonts w:ascii="Times New Roman" w:hAnsi="Times New Roman" w:cs="Times New Roman"/>
          <w:sz w:val="24"/>
          <w:szCs w:val="24"/>
        </w:rPr>
        <w:t>11</w:t>
      </w:r>
      <w:r w:rsidRPr="00372EAB">
        <w:rPr>
          <w:rFonts w:ascii="Times New Roman" w:hAnsi="Times New Roman" w:cs="Times New Roman"/>
          <w:sz w:val="24"/>
          <w:szCs w:val="24"/>
        </w:rPr>
        <w:t>.2025).</w:t>
      </w:r>
    </w:p>
    <w:p w14:paraId="1BD6B5AA" w14:textId="77777777" w:rsidR="00755794" w:rsidRPr="00372EAB" w:rsidRDefault="00755794" w:rsidP="00372EAB">
      <w:pPr>
        <w:pStyle w:val="a8"/>
        <w:numPr>
          <w:ilvl w:val="0"/>
          <w:numId w:val="8"/>
        </w:numPr>
        <w:spacing w:after="0" w:line="240" w:lineRule="auto"/>
        <w:jc w:val="both"/>
        <w:rPr>
          <w:rFonts w:ascii="Times New Roman" w:hAnsi="Times New Roman" w:cs="Times New Roman"/>
          <w:sz w:val="24"/>
          <w:szCs w:val="24"/>
        </w:rPr>
      </w:pPr>
      <w:r w:rsidRPr="00372EAB">
        <w:rPr>
          <w:rFonts w:ascii="Times New Roman" w:hAnsi="Times New Roman" w:cs="Times New Roman"/>
          <w:sz w:val="24"/>
          <w:szCs w:val="24"/>
        </w:rPr>
        <w:t xml:space="preserve">Подгорецкий, Й. Толерантность: понятие и концепция / Й. Подгорецкий // Вестник Томского государственного педагогического университета. – 2004. – №2. – С. 24-31. </w:t>
      </w:r>
    </w:p>
    <w:p w14:paraId="1703EE29" w14:textId="1E351554" w:rsidR="00755794" w:rsidRPr="00372EAB" w:rsidRDefault="00755794" w:rsidP="00372EAB">
      <w:pPr>
        <w:pStyle w:val="a8"/>
        <w:numPr>
          <w:ilvl w:val="0"/>
          <w:numId w:val="8"/>
        </w:numPr>
        <w:spacing w:after="0" w:line="240" w:lineRule="auto"/>
        <w:jc w:val="both"/>
        <w:rPr>
          <w:rFonts w:ascii="Times New Roman" w:hAnsi="Times New Roman" w:cs="Times New Roman"/>
          <w:sz w:val="24"/>
          <w:szCs w:val="24"/>
        </w:rPr>
      </w:pPr>
      <w:r w:rsidRPr="00372EAB">
        <w:rPr>
          <w:rFonts w:ascii="Times New Roman" w:hAnsi="Times New Roman" w:cs="Times New Roman"/>
          <w:sz w:val="24"/>
          <w:szCs w:val="24"/>
        </w:rPr>
        <w:t xml:space="preserve">Солынин, Н.Э. Основные подходы к определению понятия «толерантность» / Н.Э. Солынин // Ярославский педагогический вестник. – 2009. – №4. – С. 178-181. / </w:t>
      </w:r>
      <w:r w:rsidRPr="00372EAB">
        <w:rPr>
          <w:rFonts w:ascii="Times New Roman" w:hAnsi="Times New Roman" w:cs="Times New Roman"/>
          <w:sz w:val="24"/>
          <w:szCs w:val="24"/>
          <w:lang w:val="en-US"/>
        </w:rPr>
        <w:t>URL</w:t>
      </w:r>
      <w:r w:rsidRPr="00372EAB">
        <w:rPr>
          <w:rFonts w:ascii="Times New Roman" w:hAnsi="Times New Roman" w:cs="Times New Roman"/>
          <w:sz w:val="24"/>
          <w:szCs w:val="24"/>
        </w:rPr>
        <w:t xml:space="preserve">: </w:t>
      </w:r>
      <w:hyperlink r:id="rId8" w:history="1">
        <w:r w:rsidRPr="00372EAB">
          <w:rPr>
            <w:rStyle w:val="a9"/>
            <w:rFonts w:ascii="Times New Roman" w:hAnsi="Times New Roman" w:cs="Times New Roman"/>
            <w:sz w:val="24"/>
            <w:szCs w:val="24"/>
          </w:rPr>
          <w:t>https://cyberleninka.ru/article/n/osnovnye-podhody-k-opredeleniyu-ponyatiya-tolerantnost</w:t>
        </w:r>
      </w:hyperlink>
      <w:r w:rsidRPr="00372EAB">
        <w:rPr>
          <w:rFonts w:ascii="Times New Roman" w:hAnsi="Times New Roman" w:cs="Times New Roman"/>
          <w:sz w:val="24"/>
          <w:szCs w:val="24"/>
        </w:rPr>
        <w:t xml:space="preserve"> (дата обращения: </w:t>
      </w:r>
      <w:r w:rsidR="008F7E4E" w:rsidRPr="00372EAB">
        <w:rPr>
          <w:rFonts w:ascii="Times New Roman" w:hAnsi="Times New Roman" w:cs="Times New Roman"/>
          <w:sz w:val="24"/>
          <w:szCs w:val="24"/>
        </w:rPr>
        <w:t>1</w:t>
      </w:r>
      <w:r w:rsidRPr="00372EAB">
        <w:rPr>
          <w:rFonts w:ascii="Times New Roman" w:hAnsi="Times New Roman" w:cs="Times New Roman"/>
          <w:sz w:val="24"/>
          <w:szCs w:val="24"/>
        </w:rPr>
        <w:t>3.</w:t>
      </w:r>
      <w:r w:rsidR="008F7E4E" w:rsidRPr="00372EAB">
        <w:rPr>
          <w:rFonts w:ascii="Times New Roman" w:hAnsi="Times New Roman" w:cs="Times New Roman"/>
          <w:sz w:val="24"/>
          <w:szCs w:val="24"/>
        </w:rPr>
        <w:t>11</w:t>
      </w:r>
      <w:r w:rsidRPr="00372EAB">
        <w:rPr>
          <w:rFonts w:ascii="Times New Roman" w:hAnsi="Times New Roman" w:cs="Times New Roman"/>
          <w:sz w:val="24"/>
          <w:szCs w:val="24"/>
        </w:rPr>
        <w:t>.2025).</w:t>
      </w:r>
    </w:p>
    <w:p w14:paraId="0CD4659A" w14:textId="77777777" w:rsidR="00755794" w:rsidRPr="00372EAB" w:rsidRDefault="00755794" w:rsidP="00372EAB">
      <w:pPr>
        <w:pStyle w:val="a8"/>
        <w:numPr>
          <w:ilvl w:val="0"/>
          <w:numId w:val="8"/>
        </w:numPr>
        <w:spacing w:after="0" w:line="240" w:lineRule="auto"/>
        <w:jc w:val="both"/>
        <w:rPr>
          <w:rFonts w:ascii="Times New Roman" w:hAnsi="Times New Roman" w:cs="Times New Roman"/>
          <w:sz w:val="24"/>
          <w:szCs w:val="24"/>
        </w:rPr>
      </w:pPr>
      <w:r w:rsidRPr="00372EAB">
        <w:rPr>
          <w:rFonts w:ascii="Times New Roman" w:hAnsi="Times New Roman" w:cs="Times New Roman"/>
          <w:sz w:val="24"/>
          <w:szCs w:val="24"/>
        </w:rPr>
        <w:t>Спирина, Т.А. Формирование этнической толерантности студентов в образовательном процессе вуза: методическое обеспечение / Т.А. Спирина, С.Г. Головина // МНКО. – 2018. – №4. – С. 167-170.</w:t>
      </w:r>
    </w:p>
    <w:p w14:paraId="390B5AF3" w14:textId="77777777" w:rsidR="00CE35C3" w:rsidRPr="00D41B99" w:rsidRDefault="00CE35C3" w:rsidP="00CE35C3">
      <w:pPr>
        <w:pStyle w:val="a8"/>
        <w:spacing w:after="0" w:line="360" w:lineRule="auto"/>
        <w:ind w:left="709"/>
        <w:jc w:val="both"/>
        <w:rPr>
          <w:rFonts w:ascii="Times New Roman" w:hAnsi="Times New Roman" w:cs="Times New Roman"/>
          <w:sz w:val="28"/>
          <w:szCs w:val="28"/>
        </w:rPr>
      </w:pPr>
    </w:p>
    <w:p w14:paraId="009B20AB" w14:textId="1699C339" w:rsidR="00400586" w:rsidRPr="006534E1" w:rsidRDefault="00400586" w:rsidP="006534E1">
      <w:pPr>
        <w:autoSpaceDE w:val="0"/>
        <w:autoSpaceDN w:val="0"/>
        <w:adjustRightInd w:val="0"/>
        <w:spacing w:after="0" w:line="240" w:lineRule="auto"/>
        <w:jc w:val="both"/>
        <w:rPr>
          <w:rFonts w:ascii="Arial" w:hAnsi="Arial" w:cs="Arial"/>
        </w:rPr>
      </w:pPr>
    </w:p>
    <w:sectPr w:rsidR="00400586" w:rsidRPr="006534E1" w:rsidSect="003B7C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E48B9" w14:textId="77777777" w:rsidR="00DA31BA" w:rsidRDefault="00DA31BA" w:rsidP="00220866">
      <w:pPr>
        <w:spacing w:after="0" w:line="240" w:lineRule="auto"/>
      </w:pPr>
      <w:r>
        <w:separator/>
      </w:r>
    </w:p>
  </w:endnote>
  <w:endnote w:type="continuationSeparator" w:id="0">
    <w:p w14:paraId="2D6C10A7" w14:textId="77777777" w:rsidR="00DA31BA" w:rsidRDefault="00DA31BA" w:rsidP="0022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DD2E5" w14:textId="77777777" w:rsidR="00DA31BA" w:rsidRDefault="00DA31BA" w:rsidP="00220866">
      <w:pPr>
        <w:spacing w:after="0" w:line="240" w:lineRule="auto"/>
      </w:pPr>
      <w:r>
        <w:separator/>
      </w:r>
    </w:p>
  </w:footnote>
  <w:footnote w:type="continuationSeparator" w:id="0">
    <w:p w14:paraId="1EDBE84D" w14:textId="77777777" w:rsidR="00DA31BA" w:rsidRDefault="00DA31BA" w:rsidP="00220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51C1"/>
    <w:multiLevelType w:val="hybridMultilevel"/>
    <w:tmpl w:val="78F6EF66"/>
    <w:lvl w:ilvl="0" w:tplc="559A8352">
      <w:start w:val="1"/>
      <w:numFmt w:val="decimal"/>
      <w:lvlText w:val="%1."/>
      <w:lvlJc w:val="left"/>
      <w:pPr>
        <w:ind w:left="1070" w:hanging="360"/>
      </w:pPr>
      <w:rPr>
        <w:rFonts w:ascii="Calibri" w:hAnsi="Calibr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8146F47"/>
    <w:multiLevelType w:val="hybridMultilevel"/>
    <w:tmpl w:val="DE9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54BB8"/>
    <w:multiLevelType w:val="multilevel"/>
    <w:tmpl w:val="1C22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13B78"/>
    <w:multiLevelType w:val="multilevel"/>
    <w:tmpl w:val="9BE40DB6"/>
    <w:lvl w:ilvl="0">
      <w:start w:val="1"/>
      <w:numFmt w:val="bullet"/>
      <w:pStyle w:val="0"/>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1C2823"/>
    <w:multiLevelType w:val="multilevel"/>
    <w:tmpl w:val="335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143C7E"/>
    <w:multiLevelType w:val="hybridMultilevel"/>
    <w:tmpl w:val="F0F46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2F54B4"/>
    <w:multiLevelType w:val="hybridMultilevel"/>
    <w:tmpl w:val="96188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3"/>
    <w:lvlOverride w:ilvl="0">
      <w:startOverride w:val="1"/>
    </w:lvlOverride>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86"/>
    <w:rsid w:val="000351DC"/>
    <w:rsid w:val="0003721B"/>
    <w:rsid w:val="00063F55"/>
    <w:rsid w:val="000E7CD3"/>
    <w:rsid w:val="001378B5"/>
    <w:rsid w:val="00153B8F"/>
    <w:rsid w:val="001B27EC"/>
    <w:rsid w:val="00215EA3"/>
    <w:rsid w:val="00220866"/>
    <w:rsid w:val="00372EAB"/>
    <w:rsid w:val="003B7C43"/>
    <w:rsid w:val="003E423A"/>
    <w:rsid w:val="00400586"/>
    <w:rsid w:val="0043443D"/>
    <w:rsid w:val="00466ADE"/>
    <w:rsid w:val="004B5840"/>
    <w:rsid w:val="004D2DAF"/>
    <w:rsid w:val="004D74A1"/>
    <w:rsid w:val="004E70F3"/>
    <w:rsid w:val="005129FB"/>
    <w:rsid w:val="00530A13"/>
    <w:rsid w:val="00642C08"/>
    <w:rsid w:val="006534E1"/>
    <w:rsid w:val="00660242"/>
    <w:rsid w:val="00755794"/>
    <w:rsid w:val="00810988"/>
    <w:rsid w:val="008B4DC4"/>
    <w:rsid w:val="008E3128"/>
    <w:rsid w:val="008F7E4E"/>
    <w:rsid w:val="009061B9"/>
    <w:rsid w:val="00937D31"/>
    <w:rsid w:val="0096635D"/>
    <w:rsid w:val="009C16B4"/>
    <w:rsid w:val="00A542D3"/>
    <w:rsid w:val="00A721FD"/>
    <w:rsid w:val="00AE35FA"/>
    <w:rsid w:val="00AF3B64"/>
    <w:rsid w:val="00B03F1E"/>
    <w:rsid w:val="00B63F82"/>
    <w:rsid w:val="00B76B11"/>
    <w:rsid w:val="00BA5141"/>
    <w:rsid w:val="00CE35C3"/>
    <w:rsid w:val="00D455D7"/>
    <w:rsid w:val="00D55216"/>
    <w:rsid w:val="00DA31BA"/>
    <w:rsid w:val="00E156B2"/>
    <w:rsid w:val="00E446D0"/>
    <w:rsid w:val="00EB6100"/>
    <w:rsid w:val="00F872BE"/>
    <w:rsid w:val="00F92BC7"/>
    <w:rsid w:val="00FD2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D6A0"/>
  <w15:docId w15:val="{B3DEC90B-DCDD-4B5B-ABD2-2D54285F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9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208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0866"/>
  </w:style>
  <w:style w:type="paragraph" w:styleId="a6">
    <w:name w:val="footer"/>
    <w:basedOn w:val="a"/>
    <w:link w:val="a7"/>
    <w:uiPriority w:val="99"/>
    <w:unhideWhenUsed/>
    <w:rsid w:val="002208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0866"/>
  </w:style>
  <w:style w:type="paragraph" w:styleId="a8">
    <w:name w:val="List Paragraph"/>
    <w:basedOn w:val="a"/>
    <w:uiPriority w:val="34"/>
    <w:qFormat/>
    <w:rsid w:val="009C16B4"/>
    <w:pPr>
      <w:ind w:left="720"/>
      <w:contextualSpacing/>
    </w:pPr>
  </w:style>
  <w:style w:type="character" w:styleId="a9">
    <w:name w:val="Hyperlink"/>
    <w:basedOn w:val="a0"/>
    <w:uiPriority w:val="99"/>
    <w:unhideWhenUsed/>
    <w:rsid w:val="009C16B4"/>
    <w:rPr>
      <w:color w:val="0563C1" w:themeColor="hyperlink"/>
      <w:u w:val="single"/>
    </w:rPr>
  </w:style>
  <w:style w:type="character" w:customStyle="1" w:styleId="UnresolvedMention">
    <w:name w:val="Unresolved Mention"/>
    <w:basedOn w:val="a0"/>
    <w:uiPriority w:val="99"/>
    <w:semiHidden/>
    <w:unhideWhenUsed/>
    <w:rsid w:val="004E70F3"/>
    <w:rPr>
      <w:color w:val="605E5C"/>
      <w:shd w:val="clear" w:color="auto" w:fill="E1DFDD"/>
    </w:rPr>
  </w:style>
  <w:style w:type="paragraph" w:customStyle="1" w:styleId="0">
    <w:name w:val="0_список_дефис"/>
    <w:basedOn w:val="a"/>
    <w:rsid w:val="004B584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09077">
      <w:bodyDiv w:val="1"/>
      <w:marLeft w:val="0"/>
      <w:marRight w:val="0"/>
      <w:marTop w:val="0"/>
      <w:marBottom w:val="0"/>
      <w:divBdr>
        <w:top w:val="none" w:sz="0" w:space="0" w:color="auto"/>
        <w:left w:val="none" w:sz="0" w:space="0" w:color="auto"/>
        <w:bottom w:val="none" w:sz="0" w:space="0" w:color="auto"/>
        <w:right w:val="none" w:sz="0" w:space="0" w:color="auto"/>
      </w:divBdr>
    </w:div>
    <w:div w:id="585529968">
      <w:bodyDiv w:val="1"/>
      <w:marLeft w:val="0"/>
      <w:marRight w:val="0"/>
      <w:marTop w:val="0"/>
      <w:marBottom w:val="0"/>
      <w:divBdr>
        <w:top w:val="none" w:sz="0" w:space="0" w:color="auto"/>
        <w:left w:val="none" w:sz="0" w:space="0" w:color="auto"/>
        <w:bottom w:val="none" w:sz="0" w:space="0" w:color="auto"/>
        <w:right w:val="none" w:sz="0" w:space="0" w:color="auto"/>
      </w:divBdr>
    </w:div>
    <w:div w:id="647396882">
      <w:bodyDiv w:val="1"/>
      <w:marLeft w:val="0"/>
      <w:marRight w:val="0"/>
      <w:marTop w:val="0"/>
      <w:marBottom w:val="0"/>
      <w:divBdr>
        <w:top w:val="none" w:sz="0" w:space="0" w:color="auto"/>
        <w:left w:val="none" w:sz="0" w:space="0" w:color="auto"/>
        <w:bottom w:val="none" w:sz="0" w:space="0" w:color="auto"/>
        <w:right w:val="none" w:sz="0" w:space="0" w:color="auto"/>
      </w:divBdr>
    </w:div>
    <w:div w:id="1162548622">
      <w:bodyDiv w:val="1"/>
      <w:marLeft w:val="0"/>
      <w:marRight w:val="0"/>
      <w:marTop w:val="0"/>
      <w:marBottom w:val="0"/>
      <w:divBdr>
        <w:top w:val="none" w:sz="0" w:space="0" w:color="auto"/>
        <w:left w:val="none" w:sz="0" w:space="0" w:color="auto"/>
        <w:bottom w:val="none" w:sz="0" w:space="0" w:color="auto"/>
        <w:right w:val="none" w:sz="0" w:space="0" w:color="auto"/>
      </w:divBdr>
    </w:div>
    <w:div w:id="1577396060">
      <w:bodyDiv w:val="1"/>
      <w:marLeft w:val="0"/>
      <w:marRight w:val="0"/>
      <w:marTop w:val="0"/>
      <w:marBottom w:val="0"/>
      <w:divBdr>
        <w:top w:val="none" w:sz="0" w:space="0" w:color="auto"/>
        <w:left w:val="none" w:sz="0" w:space="0" w:color="auto"/>
        <w:bottom w:val="none" w:sz="0" w:space="0" w:color="auto"/>
        <w:right w:val="none" w:sz="0" w:space="0" w:color="auto"/>
      </w:divBdr>
    </w:div>
    <w:div w:id="17439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osnovnye-podhody-k-opredeleniyu-ponyatiya-tolerantnost" TargetMode="External"/><Relationship Id="rId3" Type="http://schemas.openxmlformats.org/officeDocument/2006/relationships/settings" Target="settings.xml"/><Relationship Id="rId7" Type="http://schemas.openxmlformats.org/officeDocument/2006/relationships/hyperlink" Target="https://cyberleninka.ru/article/n/tolerantnost-za-i-pro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Ризаев</dc:creator>
  <cp:lastModifiedBy>Никита еж</cp:lastModifiedBy>
  <cp:revision>2</cp:revision>
  <dcterms:created xsi:type="dcterms:W3CDTF">2026-04-05T11:01:00Z</dcterms:created>
  <dcterms:modified xsi:type="dcterms:W3CDTF">2026-04-05T11:01:00Z</dcterms:modified>
</cp:coreProperties>
</file>