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11" w:rsidRPr="005A002C" w:rsidRDefault="005A002C" w:rsidP="005A002C">
      <w:pPr>
        <w:shd w:val="clear" w:color="auto" w:fill="FFFFFF"/>
        <w:spacing w:after="0" w:line="240" w:lineRule="auto"/>
        <w:ind w:firstLine="709"/>
        <w:jc w:val="center"/>
        <w:rPr>
          <w:rFonts w:ascii="Times New Roman Полужирный" w:hAnsi="Times New Roman Полужирный" w:cs="Times New Roman"/>
          <w:b/>
          <w:caps/>
          <w:color w:val="000000"/>
          <w:spacing w:val="-1"/>
          <w:sz w:val="24"/>
          <w:szCs w:val="24"/>
          <w:shd w:val="clear" w:color="auto" w:fill="FFFFFF"/>
        </w:rPr>
      </w:pPr>
      <w:r w:rsidRPr="005A002C">
        <w:rPr>
          <w:rFonts w:ascii="Times New Roman Полужирный" w:hAnsi="Times New Roman Полужирный" w:cs="Times New Roman"/>
          <w:b/>
          <w:caps/>
          <w:color w:val="000000"/>
          <w:spacing w:val="-1"/>
          <w:sz w:val="24"/>
          <w:szCs w:val="24"/>
          <w:shd w:val="clear" w:color="auto" w:fill="FFFFFF"/>
        </w:rPr>
        <w:t>Комплексный подход по формированию инновационных кластеров в целях обеспечения экономической безопасности</w:t>
      </w:r>
    </w:p>
    <w:p w:rsidR="005A002C" w:rsidRPr="005A002C" w:rsidRDefault="005A002C" w:rsidP="005A002C">
      <w:pPr>
        <w:shd w:val="clear" w:color="auto" w:fill="FFFFFF"/>
        <w:spacing w:after="0" w:line="240" w:lineRule="auto"/>
        <w:ind w:firstLine="709"/>
        <w:jc w:val="center"/>
        <w:rPr>
          <w:rFonts w:ascii="Times New Roman Полужирный" w:eastAsia="Times New Roman" w:hAnsi="Times New Roman Полужирный" w:cs="Times New Roman"/>
          <w:b/>
          <w:caps/>
          <w:color w:val="0F1115"/>
          <w:sz w:val="24"/>
          <w:szCs w:val="24"/>
          <w:lang w:eastAsia="ru-RU"/>
        </w:rPr>
      </w:pP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условиях беспрецедентного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давления, развернутого против Российской Федерации, вопросы обеспечения экономической безопасности регионов приобретают критическое значение. Одним из эффективных инструментов противодействия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санкционным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ограничениям выступают инновационные кластеры, которые, аккумулируя научно-технический потенциал, производственные мощности и кадровые ресурсы на ограниченной территории, способны создавать условия для устойчивого развития региональных экономических систем. </w:t>
      </w:r>
    </w:p>
    <w:p w:rsidR="008A066D" w:rsidRPr="008A066D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Актуальность исследования обусловлена необходимостью теоретического осмысления роли кластерных структур в обеспечении экономической безопасности регионов в новых геополитических и экономических реалиях.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Целью настоящего исследования является выявление механизмов влияния инновационных кластеров на экономическую безопасность региона в условиях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 и обоснование направлений их развития как инструмента противодействия внешним угрозам.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Методологическую основу исследования составляют системный подход, позволяющий рассматривать инновационный кластер как элемент региональной экономической системы, а также методы сравнительного и структурно-функционального анализа.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Теоретическое осмысление категории «инновационный кластер» позволяет определить его как сложную, эволюционно формирующуюся, территориально-сетевую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мезоэкономическую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систему, представляющую собой синергетическую совокупность взаимосвязанных субъектов инновационного процесса, объединённых на компактной географической территории, чьё устойчивое взаимодействие порождает эмерджентный эффект в виде системно повышенной способности к генерации, диффузии и коммерциализации н</w:t>
      </w:r>
      <w:r w:rsidR="00D17D1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овых знаний и технологий [1, с.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78]. </w:t>
      </w:r>
      <w:proofErr w:type="gramEnd"/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отмечает М. Портер, кластеры выступают не просто формой пространственной организации экономической активности, но и ключевым фактором конкурентоспособности, позволяющим преодолевать ограничения, накл</w:t>
      </w:r>
      <w:r w:rsidR="00D17D1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адываемые внешней средой [2,с.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215].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условиях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 инновационные кластеры выполняют ряд функций, непосредственно обеспечивающих экономическую безопасность региона.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Во-первых, это функция </w:t>
      </w:r>
      <w:proofErr w:type="spellStart"/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импортозамещения</w:t>
      </w:r>
      <w:proofErr w:type="spellEnd"/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 xml:space="preserve"> и технологической независимости</w:t>
      </w:r>
      <w:r w:rsidRPr="00D17D11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. 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Концентрация в рамках кластера исследовательских организаций и производственных предприятий позволяет формировать замкнутые технологические цепочки, снижая зависимость от импортных комплектующих и технологий. Как показывает практика, именно кластерные структуры демонстрируют наибольшую эффективность в реализации проектов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импортозамещения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поскольку обеспечивают координацию между разработчиками и производителями [3, с. 112].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Во-вторых, кластеры выполняют функцию </w:t>
      </w: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диверсификации региональной экономики</w:t>
      </w:r>
      <w:r w:rsidRPr="00D17D11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.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Монопрофильные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регионы, зависимые от одной или нескольких крупных отраслей, оказываются наиболее уязвимыми перед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санкционными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ограничениями. Формирование инновационных кластеров, ориентированных на развитие новых технологических направлений, позволяет создавать альтернативные точки роста, снижая риски, связанные с отраслевой концентрацией. Исследователи подчёркивают, что наличие развитой кластерной структуры повышает устойчивость региональной экономи</w:t>
      </w:r>
      <w:r w:rsidR="00D17D1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 к внешним шокам [4,с.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94].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В-третьих, кластеры обеспечивают функцию</w:t>
      </w:r>
      <w:r w:rsidRPr="00D17D11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 </w:t>
      </w: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сохранения и развития человеческого капитала</w:t>
      </w:r>
      <w:r w:rsidRPr="00D17D11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.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Санкционное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давление, сопровождающееся оттоком 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квалифицированных кадров, создает угрозу для долгосрочного развития регионов. Инновационные кластеры, интегрирующие университеты, научные центры и высокотехнологичные предприятия, создают привлекательную среду для специалистов, формируют систему непрерывного образования и способствуют закреплению кадров на территории. Как отмечается в исследованиях по экономике труда, кластерная форма организации становится одним из факторов снижения миграционного оттока из регионов [5, с. 67].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В-четвертых, кластеры реализуют функцию </w:t>
      </w: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координации и институциональной адаптации</w:t>
      </w:r>
      <w:r w:rsidRPr="00D17D11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условиях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давления, характеризующегося высокой неопределенностью и изменчивостью правил игры, эффективная координация между бизнесом, наукой и государством приобретает критическое значение. Кластерные структуры, формируя специализированные организации управления и площадки для взаимодействия, снижают транзакционные издержки, обеспечивают быстрое распространение информации о новых возможностях и угрозах, а также создают механизмы коллективного лоббирова</w:t>
      </w:r>
      <w:r w:rsidR="00D17D1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ния интересов участников [6, с.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124].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Проведенный анализ позволяет выделить ключевые механизмы влияния инновационных кластеров на экономическую безопасность региона. 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Экономический механизм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проявляется в создании условий для устойчивого экономического роста через повышение производительности, развитие новых производств и формирование дополнительных источников налоговых поступлений. 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Технологический механизм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обеспечивает ускорение инновационных процессов, коммерциализацию результатов интеллектуальной деятельности и снижение технологической зависимости от внешних источников.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Социальный механизм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связан с сохранением человеческого капитала, созданием высокопроизводительных рабочих мест и повышением качества жизни населения. 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7D1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Институциональный механизм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проявляется в формировании адаптивной институциональной среды, способной оперативно реагировать на изменение внешних условий.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Практический опыт функционирования инновационных кластеров в регионах России, включая Ульяновскую область, подтверждает их значимую роль в обеспечении экономической безопасности.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Ульяновской области сформирован ряд кластерных структур, включая кластер авиастроения, ядерно-инновационный кластер и кластер информационных технологий.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Анализ их деятельности показывает, что кластерные инициативы способствуют реализации крупных инвестиционных проектов, развитию кооперационных связей между крупным бизнесом и малыми инновационными предприятиями, а также интеграции университетов в реальный сектор экономики [7, с. 203].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условиях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санкционных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ограничений эти структуры обеспечивают перестройку логистических цепочек, замещение импортных комплектующих и сохранение ключевых компетенций на территории региона.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повышения эффективности инновационных кластеров как инструмента обеспечения экономической безопасности региона необходимо решение ряда задач.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экономической сфере требуется развитие механизмов долгосрочного проектного финансирования, создание условий для привлечения частных инвестиций в совместные исследовательские проекты, а также формирование системы мониторинга и оценки эффективности кластерных инициатив. В правовой сфере необходимо совершенствование нормативной базы, регулирующей статус кластерных структур, механизмы государственно-частного партнерства в рамках кластеров, а также защиту интеллектуальной собственности, создаваемой участниками. В институциональной сфере актуальным является развитие компетенций кластерных менеджеров, формирование эффективных моделей управления кластерными структурами, а также интеграция кластерных инициатив в стратегии социально-экономического развития регионов.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7D11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Таким образом, инновационные кластеры выступают важным инструментом обеспечения экономической безопасности региона в условиях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давления. Реализуя функции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импортозамещения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диверсификации экономики, сохранения человеческого капитала и институциональной адаптации, они создают условия для устойчивого развития региональных экономических систем в условиях внешних ограничений. </w:t>
      </w:r>
    </w:p>
    <w:p w:rsidR="008A066D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Дальнейшие исследования в этой области могут быть направлены на разработку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методических подходов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 количественной оценке вклада кластерных структур в экономическую безопасность региона, а также на формирование системы показателей, позволяющих оценивать эффективность кластерных инициатив в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условиях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санкционного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давления.</w:t>
      </w:r>
      <w:bookmarkStart w:id="0" w:name="_GoBack"/>
      <w:bookmarkEnd w:id="0"/>
    </w:p>
    <w:p w:rsidR="008A066D" w:rsidRPr="008A066D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A066D" w:rsidRPr="008A066D" w:rsidRDefault="008A066D" w:rsidP="00D17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Сенчагов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В.К. Экономическая безопасность России: общий курс. М.: Дело, 2021. 632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Портер М. Конкурентное преимущество: как достичь высокого результата и обеспечить его устойчивость. М.: Альпина Бизнес Букс, 2005. 715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Шаститко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А.Е. Институциональная экономика: учебник. М.: Экономический факультет МГУ, 2020. 512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Криворотов В.В., Калинина А.В. Экономическая безопасность государства и регионов. М.: ЮНИТИ-ДАНА, 2022. 351 с.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Каранина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Е.В. Экономическая безопасность организации: теоретические и прикладные аспекты. Киров: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ВятГУ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2023. 180 с.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Степнов И.М. Формирование системы экономической безопасности в условиях цифровой трансформации // Экономика и управление. 2023. № 5. С. 118–130.</w:t>
      </w:r>
    </w:p>
    <w:p w:rsidR="008A066D" w:rsidRPr="008A066D" w:rsidRDefault="008A066D" w:rsidP="00D17D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Лаврикова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Ю.Г. Кластеры: стратегия формирования и развития в экономике региона. Екатеринбург: Институт экономики </w:t>
      </w:r>
      <w:proofErr w:type="spell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</w:t>
      </w:r>
      <w:proofErr w:type="spell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РАН, 2005. 248 </w:t>
      </w:r>
      <w:proofErr w:type="gramStart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proofErr w:type="gramEnd"/>
      <w:r w:rsidRPr="008A06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F0DA3" w:rsidRDefault="005F0DA3" w:rsidP="00D17D11">
      <w:pPr>
        <w:spacing w:after="0" w:line="240" w:lineRule="auto"/>
        <w:ind w:firstLine="709"/>
        <w:jc w:val="both"/>
      </w:pPr>
    </w:p>
    <w:p w:rsidR="00D17D11" w:rsidRDefault="00D17D11">
      <w:pPr>
        <w:spacing w:after="0" w:line="240" w:lineRule="auto"/>
        <w:ind w:firstLine="709"/>
        <w:jc w:val="both"/>
      </w:pPr>
    </w:p>
    <w:sectPr w:rsidR="00D17D11" w:rsidSect="00D17D1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13C18"/>
    <w:multiLevelType w:val="multilevel"/>
    <w:tmpl w:val="6FDA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D36CA"/>
    <w:multiLevelType w:val="multilevel"/>
    <w:tmpl w:val="602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671E"/>
    <w:rsid w:val="003F671E"/>
    <w:rsid w:val="00471F7C"/>
    <w:rsid w:val="005A002C"/>
    <w:rsid w:val="005F0DA3"/>
    <w:rsid w:val="008A066D"/>
    <w:rsid w:val="00B108E4"/>
    <w:rsid w:val="00D1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F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0DA3"/>
    <w:rPr>
      <w:b/>
      <w:bCs/>
    </w:rPr>
  </w:style>
  <w:style w:type="character" w:styleId="a4">
    <w:name w:val="Emphasis"/>
    <w:basedOn w:val="a0"/>
    <w:uiPriority w:val="20"/>
    <w:qFormat/>
    <w:rsid w:val="005F0D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1282</Words>
  <Characters>7312</Characters>
  <Application>Microsoft Office Word</Application>
  <DocSecurity>0</DocSecurity>
  <Lines>60</Lines>
  <Paragraphs>17</Paragraphs>
  <ScaleCrop>false</ScaleCrop>
  <Company>diakov.net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УлГУ</dc:creator>
  <cp:lastModifiedBy>Image&amp;Matros ®</cp:lastModifiedBy>
  <cp:revision>2</cp:revision>
  <dcterms:created xsi:type="dcterms:W3CDTF">2026-04-05T14:36:00Z</dcterms:created>
  <dcterms:modified xsi:type="dcterms:W3CDTF">2026-04-05T14:36:00Z</dcterms:modified>
</cp:coreProperties>
</file>