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33" w:rsidRPr="00E12B33" w:rsidRDefault="00E12B33">
      <w:pPr>
        <w:rPr>
          <w:rFonts w:ascii="Times New Roman" w:hAnsi="Times New Roman" w:cs="Times New Roman"/>
          <w:b/>
          <w:sz w:val="28"/>
          <w:szCs w:val="28"/>
        </w:rPr>
      </w:pPr>
      <w:r w:rsidRPr="00E12B33">
        <w:rPr>
          <w:rFonts w:ascii="Times New Roman" w:eastAsia="Times New Roman" w:hAnsi="Times New Roman" w:cs="Times New Roman"/>
          <w:b/>
          <w:sz w:val="28"/>
          <w:szCs w:val="28"/>
        </w:rPr>
        <w:t>Ильина Ксения Александровна</w:t>
      </w:r>
      <w:r w:rsidRPr="00E12B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3238" w:rsidRPr="00E12B33" w:rsidRDefault="00E12B33">
      <w:pPr>
        <w:rPr>
          <w:rFonts w:ascii="Times New Roman" w:hAnsi="Times New Roman" w:cs="Times New Roman"/>
          <w:sz w:val="28"/>
          <w:szCs w:val="28"/>
        </w:rPr>
      </w:pPr>
      <w:r w:rsidRPr="00E12B33">
        <w:rPr>
          <w:rFonts w:ascii="Times New Roman" w:hAnsi="Times New Roman" w:cs="Times New Roman"/>
          <w:sz w:val="28"/>
          <w:szCs w:val="28"/>
        </w:rPr>
        <w:t>Особенности восприятия города глазами художника: некоторые аспекты урб</w:t>
      </w:r>
      <w:bookmarkStart w:id="0" w:name="_GoBack"/>
      <w:bookmarkEnd w:id="0"/>
      <w:r w:rsidRPr="00E12B33">
        <w:rPr>
          <w:rFonts w:ascii="Times New Roman" w:hAnsi="Times New Roman" w:cs="Times New Roman"/>
          <w:sz w:val="28"/>
          <w:szCs w:val="28"/>
        </w:rPr>
        <w:t>анистической живописи</w:t>
      </w:r>
    </w:p>
    <w:sectPr w:rsidR="009B3238" w:rsidRPr="00E1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3"/>
    <w:rsid w:val="009B3238"/>
    <w:rsid w:val="00E1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E4696-8C54-4862-AEE3-2F1C513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2026-03-06T15:45:00Z</dcterms:created>
  <dcterms:modified xsi:type="dcterms:W3CDTF">2026-03-06T15:49:00Z</dcterms:modified>
</cp:coreProperties>
</file>