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252" w:rsidRDefault="00F65252" w:rsidP="00F65252">
      <w:pPr>
        <w:pStyle w:val="a6"/>
        <w:ind w:firstLine="709"/>
        <w:jc w:val="center"/>
        <w:rPr>
          <w:b/>
        </w:rPr>
      </w:pPr>
      <w:r w:rsidRPr="00F65252">
        <w:rPr>
          <w:b/>
        </w:rPr>
        <w:t>Корпоративный договор как способ осуществления и защиты прав участников хозяйственных обществ</w:t>
      </w:r>
    </w:p>
    <w:p w:rsidR="00F65252" w:rsidRPr="00F65252" w:rsidRDefault="00F65252" w:rsidP="00F65252">
      <w:pPr>
        <w:pStyle w:val="a6"/>
        <w:ind w:firstLine="709"/>
        <w:jc w:val="center"/>
        <w:rPr>
          <w:b/>
        </w:rPr>
      </w:pPr>
    </w:p>
    <w:p w:rsidR="00F65252" w:rsidRDefault="00F65252" w:rsidP="00F65252">
      <w:pPr>
        <w:pStyle w:val="a6"/>
        <w:ind w:firstLine="709"/>
      </w:pPr>
      <w:r>
        <w:t>Многие ученые правоведы отмечают, что правовое регулирование общественных отношений включает в себя не только нормотворческую деятельность уполномоченных органов, но и самостоятельное применение индивидуальных правовых средств самими субъектами регулируемых нормами отношений</w:t>
      </w:r>
      <w:r>
        <w:rPr>
          <w:rStyle w:val="a3"/>
        </w:rPr>
        <w:footnoteReference w:id="1"/>
      </w:r>
      <w:r>
        <w:t>. В качестве индивидуального правового средства в корпоративных отношениях выступает корпоративный договор. Именно и будет рассмотрен в качестве одного из элементов гражданско-правового механизма осуществления и защиты прав участников хозяйственных обществ. Стоит отметить, что именно корпоративный договор относится к динамическим элементам гражданско-правового механизма осуществления и защиты прав участников хозяйственных обществ посредством корпоративного договора.</w:t>
      </w:r>
    </w:p>
    <w:p w:rsidR="00F65252" w:rsidRDefault="00F65252" w:rsidP="00F65252">
      <w:pPr>
        <w:pStyle w:val="a6"/>
        <w:ind w:firstLine="709"/>
      </w:pPr>
      <w:r>
        <w:t>Гражданско-правовые соглашения между субъектами права признаются многогранными правовыми явлениями, которые можно рассматривать с нескольких сторон, во-первых,  как юридический факт, во-вторых, как правоотношение, как правовое средство, в-третьих, как правовой документ. Данный параграф направлен на рассмотрение корпоративного договора как правового средства, так как именно правовые средства признаются одним из элементов гражданско-правового механизма.</w:t>
      </w:r>
    </w:p>
    <w:p w:rsidR="00F65252" w:rsidRDefault="00F65252" w:rsidP="00F65252">
      <w:pPr>
        <w:pStyle w:val="a6"/>
        <w:ind w:firstLine="709"/>
      </w:pPr>
      <w:r>
        <w:t xml:space="preserve">Для определения назначения корпоративного договора как  правового средства в структуре гражданско-правового механизма необходимо уделить внимание его функциям. </w:t>
      </w:r>
      <w:r w:rsidRPr="000C5071">
        <w:t>О. А. Красавчиков</w:t>
      </w:r>
      <w:r>
        <w:t xml:space="preserve"> отмечает, что «гражданско-правовой договор, как, впрочем, и любой иной юридически значимый договор, обладает присущей ему системой функций, посредством которой </w:t>
      </w:r>
      <w:r>
        <w:lastRenderedPageBreak/>
        <w:t>достигается соответствующий эффект договора»</w:t>
      </w:r>
      <w:r>
        <w:rPr>
          <w:rStyle w:val="a3"/>
        </w:rPr>
        <w:footnoteReference w:id="2"/>
      </w:r>
      <w:r>
        <w:t xml:space="preserve">. Договорам приписывается огромное число функций, однако наиболее </w:t>
      </w:r>
      <w:proofErr w:type="gramStart"/>
      <w:r>
        <w:t>значимыми</w:t>
      </w:r>
      <w:proofErr w:type="gramEnd"/>
      <w:r>
        <w:t xml:space="preserve"> для нашего исследования выступает регулятивная функция и функция преодоления конфликтов, которые отличают договор от соглашения. </w:t>
      </w:r>
    </w:p>
    <w:p w:rsidR="00F65252" w:rsidRDefault="00F65252" w:rsidP="00F65252">
      <w:pPr>
        <w:pStyle w:val="a6"/>
        <w:ind w:firstLine="709"/>
      </w:pPr>
      <w:r>
        <w:t>Регулятивная роль корпоративного договора проявляется как в отношении самого общества, так и в отношении участников общества, заключивших соответствующий договор. В частности, такой договор  позволяет оперативно регулировать взаимоотношения внутри организации, что повышает его привлекательность как эффективного инструментария регулирования корпоративных отношений</w:t>
      </w:r>
      <w:r>
        <w:rPr>
          <w:rStyle w:val="a3"/>
        </w:rPr>
        <w:footnoteReference w:id="3"/>
      </w:r>
      <w:r>
        <w:t>. Корпоративный договор призван регулировать достаточно широкий круг вопросов. Согласно ст. 67.2 предмет корпоративного договора ограничивается корпоративными правами участников хозяйственных обществ, при этом ст. 65.2 содержит не исчерпывающий перечень таких прав. Дополнительные права могут содержаться в уставе организации, в связи с этим предмет корпоративного договора практически безграничен. Однако закон предусматривает условия, которые не могут быть включены в корпоративный договор под страхом недействительности.</w:t>
      </w:r>
    </w:p>
    <w:p w:rsidR="00F65252" w:rsidRDefault="00F65252" w:rsidP="00F65252">
      <w:pPr>
        <w:pStyle w:val="a6"/>
        <w:ind w:firstLine="709"/>
      </w:pPr>
      <w:r>
        <w:t xml:space="preserve">Во-первых, в качестве такого условия выступает включение в содержание договора обязанность его участников голосовать в соответствии </w:t>
      </w:r>
      <w:r w:rsidRPr="002B4180">
        <w:t>с указаниями органов общества</w:t>
      </w:r>
      <w:r>
        <w:t xml:space="preserve">. </w:t>
      </w:r>
      <w:r w:rsidRPr="003454B2">
        <w:t>Во-вторых, корпоративный договор не может определять структуру органов общества и их компетенцию</w:t>
      </w:r>
      <w:r>
        <w:t>.</w:t>
      </w:r>
      <w:r w:rsidRPr="003454B2">
        <w:t xml:space="preserve"> </w:t>
      </w:r>
      <w:r>
        <w:t>О</w:t>
      </w:r>
      <w:r w:rsidRPr="003454B2">
        <w:t>днако может быть предусмотрена обязанность участников договора проголосовать на общем собрании участников общества за включение в устав общества положений, определяющих структуру органов общества и их компетенцию, в случаях, если законом предусмотрена возможност</w:t>
      </w:r>
      <w:r>
        <w:t>ь изменения</w:t>
      </w:r>
      <w:r w:rsidRPr="003454B2">
        <w:t xml:space="preserve"> структуры органов общества и их компетенции.</w:t>
      </w:r>
      <w:r>
        <w:t xml:space="preserve"> </w:t>
      </w:r>
    </w:p>
    <w:p w:rsidR="00F65252" w:rsidRPr="00D444D8" w:rsidRDefault="00F65252" w:rsidP="00F65252">
      <w:pPr>
        <w:pStyle w:val="a6"/>
        <w:ind w:firstLine="709"/>
      </w:pPr>
      <w:proofErr w:type="gramStart"/>
      <w:r>
        <w:lastRenderedPageBreak/>
        <w:t>В судебной практике достаточно много примеров признания корпоративных договоров недействительными</w:t>
      </w:r>
      <w:r>
        <w:rPr>
          <w:rStyle w:val="a3"/>
        </w:rPr>
        <w:footnoteReference w:id="4"/>
      </w:r>
      <w:r>
        <w:t xml:space="preserve">. Достаточно интересна ситуация, когда корпоративный договор содержит указание, в соответствии с </w:t>
      </w:r>
      <w:r w:rsidRPr="00481CE8">
        <w:t>котор</w:t>
      </w:r>
      <w:r>
        <w:t>ым</w:t>
      </w:r>
      <w:r w:rsidRPr="00481CE8">
        <w:t xml:space="preserve"> участники обязуются осуществлять свои права при голосовании на общем собрании участников общества по вопросам избрания единоличного исполнительного органа общества, досрочного прекращения его полномочий, а также принятия решений о передаче полномочий единоличного исполнительного органа общества управляющему, утверждение такого управляющего</w:t>
      </w:r>
      <w:proofErr w:type="gramEnd"/>
      <w:r w:rsidRPr="00481CE8">
        <w:t xml:space="preserve"> и условий договора с ним согласно с мнением</w:t>
      </w:r>
      <w:r>
        <w:t xml:space="preserve"> Иванова И. И (одного из участников общества), который одновременно выполняет функции </w:t>
      </w:r>
      <w:r w:rsidRPr="00481CE8">
        <w:t>единоличного исполнительного органа общества</w:t>
      </w:r>
      <w:r>
        <w:t xml:space="preserve">. Суд первой инстанции признал данное условие корпоративного договора ничтожными, ссылаясь на п. 2 ст. 67.2 ГК РФ. Апелляционная инстанция поддержала выводы суда первой инстанции. </w:t>
      </w:r>
      <w:proofErr w:type="gramStart"/>
      <w:r>
        <w:t xml:space="preserve">Противоположной точки зрения придерживается кассационная инстанция, полагая, что </w:t>
      </w:r>
      <w:r w:rsidRPr="00AE7A3F">
        <w:t>«судами не учтено, что, исходя из содержания </w:t>
      </w:r>
      <w:r>
        <w:t xml:space="preserve">договора, его условий, следует, </w:t>
      </w:r>
      <w:r w:rsidRPr="00AE7A3F">
        <w:t>что договор заключен между участниками общества, которые пришли к соглашению голосовать с учетом мнения Иванова И. И., как участника общества, а не как его директора, что не противоречит нормам закона и не нарушает прав третьих лиц (пункт 2 статьи </w:t>
      </w:r>
      <w:hyperlink r:id="rId6" w:tgtFrame="_blank" w:tooltip="ГК РФ &gt;  Раздел I. Общие положения &gt; Подраздел 4. Сделки. Решения собраний. Представительство &gt; Глава 9. Сделки &gt; § 2. Недействительность сделок &gt; Статья 168. Недействительность сделки, нарушающей требования закона или иного правового акта" w:history="1">
        <w:r w:rsidRPr="00AE7A3F">
          <w:t>168 ГК</w:t>
        </w:r>
        <w:proofErr w:type="gramEnd"/>
        <w:r w:rsidRPr="00AE7A3F">
          <w:t xml:space="preserve"> </w:t>
        </w:r>
        <w:proofErr w:type="gramStart"/>
        <w:r w:rsidRPr="00AE7A3F">
          <w:t>РФ</w:t>
        </w:r>
      </w:hyperlink>
      <w:r w:rsidRPr="00AE7A3F">
        <w:t>)</w:t>
      </w:r>
      <w:r>
        <w:t>»</w:t>
      </w:r>
      <w:r>
        <w:rPr>
          <w:rStyle w:val="a3"/>
        </w:rPr>
        <w:footnoteReference w:id="5"/>
      </w:r>
      <w:r w:rsidRPr="00AE7A3F">
        <w:t>.</w:t>
      </w:r>
      <w:proofErr w:type="gramEnd"/>
    </w:p>
    <w:p w:rsidR="00F65252" w:rsidRPr="00F60518" w:rsidRDefault="00F65252" w:rsidP="00F65252">
      <w:pPr>
        <w:pStyle w:val="a6"/>
        <w:ind w:firstLine="709"/>
      </w:pPr>
      <w:r w:rsidRPr="00F60518">
        <w:t>Функция преодоления конфликтов между участниками хозяйственных обществ с помощью корпоративного договора проявляется в том,</w:t>
      </w:r>
      <w:r>
        <w:t xml:space="preserve"> ч</w:t>
      </w:r>
      <w:r w:rsidRPr="00F60518">
        <w:t xml:space="preserve">то в содержании корпоративного договора, возможно, предусмотреть способ разрешения конфликтных ситуаций, например, обращение к независимому эксперту. </w:t>
      </w:r>
      <w:proofErr w:type="gramStart"/>
      <w:r w:rsidRPr="00F60518">
        <w:t>Е. А. Борзых, отмечает, «что в первую очередь, следует говорить о корпоративном договоре как способе преодоления тупиковых ситуаций (</w:t>
      </w:r>
      <w:proofErr w:type="spellStart"/>
      <w:r w:rsidRPr="00F60518">
        <w:t>deadlock</w:t>
      </w:r>
      <w:proofErr w:type="spellEnd"/>
      <w:r w:rsidRPr="00F60518">
        <w:t xml:space="preserve">), то есть невозможности коллегиального органа общества (общего </w:t>
      </w:r>
      <w:r w:rsidRPr="00F60518">
        <w:lastRenderedPageBreak/>
        <w:t>собрания, совета директоров, правления) принять по вопросам своей компетенции»</w:t>
      </w:r>
      <w:r w:rsidRPr="00F60518">
        <w:rPr>
          <w:rStyle w:val="a3"/>
        </w:rPr>
        <w:footnoteReference w:id="6"/>
      </w:r>
      <w:r w:rsidRPr="00F60518">
        <w:t>. Речь идет о ситуациях, когда для принятия решения по тому или иному вопросу высший орган не смог набрать необходимого числа голосов.</w:t>
      </w:r>
      <w:proofErr w:type="gramEnd"/>
      <w:r w:rsidRPr="00F60518">
        <w:t xml:space="preserve"> Так, условиями одного из корпоративных договоров была разрешена конфликтная ситуация по распределению прибыли, а именно</w:t>
      </w:r>
      <w:proofErr w:type="gramStart"/>
      <w:r w:rsidRPr="00F60518">
        <w:t xml:space="preserve"> :</w:t>
      </w:r>
      <w:proofErr w:type="gramEnd"/>
      <w:r w:rsidRPr="00F60518">
        <w:t xml:space="preserve"> </w:t>
      </w:r>
      <w:r>
        <w:t xml:space="preserve">« </w:t>
      </w:r>
      <w:r>
        <w:rPr>
          <w:szCs w:val="18"/>
          <w:shd w:val="clear" w:color="auto" w:fill="FFFFFF"/>
        </w:rPr>
        <w:t>М.</w:t>
      </w:r>
      <w:r w:rsidRPr="00F60518">
        <w:rPr>
          <w:szCs w:val="18"/>
          <w:shd w:val="clear" w:color="auto" w:fill="FFFFFF"/>
        </w:rPr>
        <w:t xml:space="preserve"> отказывается в пользу Я</w:t>
      </w:r>
      <w:r>
        <w:rPr>
          <w:szCs w:val="18"/>
          <w:shd w:val="clear" w:color="auto" w:fill="FFFFFF"/>
        </w:rPr>
        <w:t>.</w:t>
      </w:r>
      <w:r w:rsidRPr="00F60518">
        <w:rPr>
          <w:szCs w:val="18"/>
          <w:shd w:val="clear" w:color="auto" w:fill="FFFFFF"/>
        </w:rPr>
        <w:t>и К</w:t>
      </w:r>
      <w:r>
        <w:rPr>
          <w:szCs w:val="18"/>
          <w:shd w:val="clear" w:color="auto" w:fill="FFFFFF"/>
        </w:rPr>
        <w:t>.</w:t>
      </w:r>
      <w:r w:rsidRPr="00F60518">
        <w:rPr>
          <w:szCs w:val="18"/>
          <w:shd w:val="clear" w:color="auto" w:fill="FFFFFF"/>
        </w:rPr>
        <w:t>от осуществления части своих прав участника общества, которые связаны с получением; обязуется голосовать согласовано с Я</w:t>
      </w:r>
      <w:r>
        <w:rPr>
          <w:szCs w:val="18"/>
          <w:shd w:val="clear" w:color="auto" w:fill="FFFFFF"/>
        </w:rPr>
        <w:t xml:space="preserve">. </w:t>
      </w:r>
      <w:r w:rsidRPr="00F60518">
        <w:rPr>
          <w:szCs w:val="18"/>
          <w:shd w:val="clear" w:color="auto" w:fill="FFFFFF"/>
        </w:rPr>
        <w:t>и К</w:t>
      </w:r>
      <w:r>
        <w:rPr>
          <w:szCs w:val="18"/>
          <w:shd w:val="clear" w:color="auto" w:fill="FFFFFF"/>
        </w:rPr>
        <w:t xml:space="preserve">. </w:t>
      </w:r>
      <w:r w:rsidRPr="00F60518">
        <w:rPr>
          <w:szCs w:val="18"/>
          <w:shd w:val="clear" w:color="auto" w:fill="FFFFFF"/>
        </w:rPr>
        <w:t>за распределение своей прибыли в пользу указанных участников общества пропорционально их долям в уставном капитале</w:t>
      </w:r>
      <w:r>
        <w:rPr>
          <w:szCs w:val="18"/>
          <w:shd w:val="clear" w:color="auto" w:fill="FFFFFF"/>
        </w:rPr>
        <w:t xml:space="preserve">. В свою очередь,  Я. и К. </w:t>
      </w:r>
      <w:r w:rsidRPr="00F60518">
        <w:rPr>
          <w:szCs w:val="18"/>
          <w:shd w:val="clear" w:color="auto" w:fill="FFFFFF"/>
        </w:rPr>
        <w:t>обязуются пропорционально их долям в уставном капитале ежемесячно выплачивать М</w:t>
      </w:r>
      <w:r>
        <w:rPr>
          <w:szCs w:val="18"/>
          <w:shd w:val="clear" w:color="auto" w:fill="FFFFFF"/>
        </w:rPr>
        <w:t xml:space="preserve">. </w:t>
      </w:r>
      <w:r w:rsidRPr="00F60518">
        <w:rPr>
          <w:szCs w:val="18"/>
          <w:shd w:val="clear" w:color="auto" w:fill="FFFFFF"/>
        </w:rPr>
        <w:t xml:space="preserve">вознаграждение в размере 5 </w:t>
      </w:r>
      <w:r>
        <w:rPr>
          <w:szCs w:val="18"/>
          <w:shd w:val="clear" w:color="auto" w:fill="FFFFFF"/>
        </w:rPr>
        <w:t xml:space="preserve">млн. </w:t>
      </w:r>
      <w:r w:rsidRPr="00F60518">
        <w:rPr>
          <w:szCs w:val="18"/>
          <w:shd w:val="clear" w:color="auto" w:fill="FFFFFF"/>
        </w:rPr>
        <w:t>руб. независимо от финансовых результатов деятельности общества</w:t>
      </w:r>
      <w:r>
        <w:rPr>
          <w:szCs w:val="18"/>
          <w:shd w:val="clear" w:color="auto" w:fill="FFFFFF"/>
        </w:rPr>
        <w:t>»</w:t>
      </w:r>
      <w:r>
        <w:rPr>
          <w:rStyle w:val="a3"/>
          <w:szCs w:val="18"/>
          <w:shd w:val="clear" w:color="auto" w:fill="FFFFFF"/>
        </w:rPr>
        <w:footnoteReference w:id="7"/>
      </w:r>
      <w:r>
        <w:rPr>
          <w:szCs w:val="18"/>
          <w:shd w:val="clear" w:color="auto" w:fill="FFFFFF"/>
        </w:rPr>
        <w:t xml:space="preserve">. </w:t>
      </w:r>
    </w:p>
    <w:p w:rsidR="00F65252" w:rsidRDefault="00F65252" w:rsidP="00F65252">
      <w:pPr>
        <w:pStyle w:val="a6"/>
        <w:ind w:firstLine="709"/>
      </w:pPr>
      <w:r>
        <w:t xml:space="preserve">Несомненно, корпоративный договор в качестве одного из эффектов дает возможность участникам корпораций наиболее рационально определить регулирование своих отношений, которое в наибольшей степени отвечать целям  их участия в управлении, а также получать реальную защиту при нарушении и одной из сторон условий корпоративного соглашения. </w:t>
      </w:r>
    </w:p>
    <w:p w:rsidR="00F65252" w:rsidRDefault="00F65252" w:rsidP="00F65252">
      <w:pPr>
        <w:pStyle w:val="a6"/>
        <w:ind w:firstLine="709"/>
      </w:pPr>
      <w:r>
        <w:t>Однозначного мнения относительно правовой природы корпоративного договора в научной литературе нет. Существует два основных подхода к вопросу о правовой природе корпоративного договора (организационный и корпоративный). «Каждый подход имеет как положительные черты, так и отрицательные, поэтому в доктрине до сих пор ведутся споры между обязательственным, корпоративным и смешанным подходами»</w:t>
      </w:r>
      <w:r>
        <w:rPr>
          <w:rStyle w:val="a3"/>
        </w:rPr>
        <w:footnoteReference w:id="8"/>
      </w:r>
      <w:r>
        <w:t>.</w:t>
      </w:r>
    </w:p>
    <w:p w:rsidR="00F65252" w:rsidRDefault="00F65252" w:rsidP="00F65252">
      <w:pPr>
        <w:pStyle w:val="a6"/>
        <w:ind w:firstLine="709"/>
      </w:pPr>
      <w:r>
        <w:t xml:space="preserve">Обязательственный подход заключается в том, что ее сторонники отождествляют корпоративный договор с обычной гражданско-правовой </w:t>
      </w:r>
      <w:r>
        <w:lastRenderedPageBreak/>
        <w:t>сделкой, которая порождает договорные обязательства. Данной позиции придерживаются следующие ученые Д. В. Ломакин</w:t>
      </w:r>
      <w:r>
        <w:rPr>
          <w:rStyle w:val="a3"/>
        </w:rPr>
        <w:footnoteReference w:id="9"/>
      </w:r>
      <w:r>
        <w:t>,</w:t>
      </w:r>
      <w:r w:rsidRPr="00A26788">
        <w:t xml:space="preserve"> </w:t>
      </w:r>
      <w:r>
        <w:t>В. А. Хохлов</w:t>
      </w:r>
      <w:r>
        <w:rPr>
          <w:rStyle w:val="a3"/>
        </w:rPr>
        <w:footnoteReference w:id="10"/>
      </w:r>
      <w:r>
        <w:t>, Е. Б. Абакумова</w:t>
      </w:r>
      <w:r>
        <w:rPr>
          <w:rStyle w:val="a3"/>
        </w:rPr>
        <w:footnoteReference w:id="11"/>
      </w:r>
      <w:r>
        <w:t xml:space="preserve"> и др. </w:t>
      </w:r>
    </w:p>
    <w:p w:rsidR="00F65252" w:rsidRDefault="00F65252" w:rsidP="00F65252">
      <w:pPr>
        <w:pStyle w:val="a6"/>
        <w:ind w:firstLine="709"/>
      </w:pPr>
      <w:r w:rsidRPr="004F1917">
        <w:t xml:space="preserve">Корпоративный подход противопоставлен </w:t>
      </w:r>
      <w:proofErr w:type="gramStart"/>
      <w:r w:rsidRPr="004F1917">
        <w:t>обязательственному</w:t>
      </w:r>
      <w:proofErr w:type="gramEnd"/>
      <w:r w:rsidRPr="004F1917">
        <w:t>. Представители данного подхода рассматривают корпоративный договор самостоятельный элемент, напоминающий  корпоративный акт</w:t>
      </w:r>
      <w:r>
        <w:t>, который оказывает влияние на отношения внутри корпорации</w:t>
      </w:r>
      <w:r>
        <w:rPr>
          <w:rStyle w:val="a3"/>
        </w:rPr>
        <w:footnoteReference w:id="12"/>
      </w:r>
      <w:r>
        <w:t>. Как правило, такие акты могут носить нормотворческий характер, при этом стоит учитывать, нормы действуют лишь на субъекты, которые заключили корпоративный договор.</w:t>
      </w:r>
    </w:p>
    <w:p w:rsidR="00F65252" w:rsidRDefault="00F65252" w:rsidP="00F65252">
      <w:pPr>
        <w:pStyle w:val="a6"/>
        <w:ind w:firstLine="709"/>
      </w:pPr>
      <w:r>
        <w:t>Отдельные исследователи относят корпоративное (акционерное) соглашение к числу предварительных договоров, заключаемых до государственной регистрации создаваемого юридического лица (корпорации). Однако данная точка зрения неверна, так как корпоративный договор не обладает ни одним из признаков предварительных договоров.</w:t>
      </w:r>
    </w:p>
    <w:p w:rsidR="00F65252" w:rsidRPr="00EC3C2B" w:rsidRDefault="00F65252" w:rsidP="00F65252">
      <w:pPr>
        <w:pStyle w:val="a6"/>
        <w:ind w:firstLine="709"/>
      </w:pPr>
      <w:r>
        <w:t xml:space="preserve">Представители третьего подхода считают, что </w:t>
      </w:r>
      <w:r w:rsidRPr="00EC3C2B">
        <w:t>правовая природа корпоративного договора носит смешанный характер из-за его сложности и двойственности.</w:t>
      </w:r>
      <w:r>
        <w:t xml:space="preserve"> Так, И. С. Шиткина приходит к выводу о двойственности корпоративного договора – о взаимной интеграции корпоративно-правового и обязательственно-правового подходов на основании особенностей корпоративных отношений</w:t>
      </w:r>
      <w:r>
        <w:rPr>
          <w:rStyle w:val="a3"/>
        </w:rPr>
        <w:footnoteReference w:id="13"/>
      </w:r>
      <w:r>
        <w:t>. Смешанный подход является наиболее рациональным по нашему мнению.</w:t>
      </w:r>
    </w:p>
    <w:p w:rsidR="007D177B" w:rsidRDefault="00F65252" w:rsidP="00F65252">
      <w:pPr>
        <w:pStyle w:val="a6"/>
      </w:pPr>
      <w:r>
        <w:lastRenderedPageBreak/>
        <w:t>Данный параграф посвящен корпоративному договору как правовому средству, с помощью которого участники хозяйственных обществ защитить свои корпоративные права и определить порядок их осуществления. Отличительными функциями всех договоров от соглашений выступает две функции регулятивная и функция преодоления конфликтов. Регулятивная функция корпоративного договора заключается в том, что стороны самостоятельно регулируют, каким образом они намерены осуществлять свои корпоративные права. Функция преодоления конфликтов отражает то, что в содержании корпоративного договора может быть предусмотрены различные варианты преодоления тупиковых ситуаций. Относительно правовой природы корпоративного договора в научной литературе существует три основных подхода</w:t>
      </w:r>
      <w:proofErr w:type="gramStart"/>
      <w:r>
        <w:t xml:space="preserve"> :</w:t>
      </w:r>
      <w:proofErr w:type="gramEnd"/>
      <w:r>
        <w:t xml:space="preserve"> обязательственный, корпоративный и смешанный. Наиболее рациональным представляется смешанный подход</w:t>
      </w:r>
    </w:p>
    <w:sectPr w:rsidR="007D177B" w:rsidSect="007D177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4F33" w:rsidRDefault="009A4F33" w:rsidP="00F65252">
      <w:pPr>
        <w:spacing w:after="0" w:line="240" w:lineRule="auto"/>
      </w:pPr>
      <w:r>
        <w:separator/>
      </w:r>
    </w:p>
  </w:endnote>
  <w:endnote w:type="continuationSeparator" w:id="0">
    <w:p w:rsidR="009A4F33" w:rsidRDefault="009A4F33" w:rsidP="00F652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4F33" w:rsidRDefault="009A4F33" w:rsidP="00F65252">
      <w:pPr>
        <w:spacing w:after="0" w:line="240" w:lineRule="auto"/>
      </w:pPr>
      <w:r>
        <w:separator/>
      </w:r>
    </w:p>
  </w:footnote>
  <w:footnote w:type="continuationSeparator" w:id="0">
    <w:p w:rsidR="009A4F33" w:rsidRDefault="009A4F33" w:rsidP="00F65252">
      <w:pPr>
        <w:spacing w:after="0" w:line="240" w:lineRule="auto"/>
      </w:pPr>
      <w:r>
        <w:continuationSeparator/>
      </w:r>
    </w:p>
  </w:footnote>
  <w:footnote w:id="1">
    <w:p w:rsidR="00F65252" w:rsidRDefault="00F65252" w:rsidP="00F65252">
      <w:pPr>
        <w:pStyle w:val="a4"/>
      </w:pPr>
      <w:r>
        <w:rPr>
          <w:rStyle w:val="a3"/>
        </w:rPr>
        <w:footnoteRef/>
      </w:r>
      <w:r>
        <w:t xml:space="preserve"> Морозов, С. Ю. Некоторые проблемы договорного регулирования гражданско-правовых отношений // Власть закона. 2012. № 4. С. 62.</w:t>
      </w:r>
    </w:p>
  </w:footnote>
  <w:footnote w:id="2">
    <w:p w:rsidR="00F65252" w:rsidRDefault="00F65252" w:rsidP="00F65252">
      <w:pPr>
        <w:pStyle w:val="a4"/>
      </w:pPr>
      <w:r>
        <w:rPr>
          <w:rStyle w:val="a3"/>
        </w:rPr>
        <w:footnoteRef/>
      </w:r>
      <w:r>
        <w:t xml:space="preserve"> </w:t>
      </w:r>
      <w:r w:rsidRPr="006E0922">
        <w:t>Красавчиков, О. А. Гражданско-правовой договор: понятие, содержание и функции // Категории науки гражданского права</w:t>
      </w:r>
      <w:proofErr w:type="gramStart"/>
      <w:r w:rsidRPr="006E0922">
        <w:t xml:space="preserve"> </w:t>
      </w:r>
      <w:r>
        <w:t>:</w:t>
      </w:r>
      <w:proofErr w:type="gramEnd"/>
      <w:r>
        <w:t xml:space="preserve"> Избранные труды: В 2 томах. </w:t>
      </w:r>
      <w:r w:rsidRPr="006E0922">
        <w:t>Москва</w:t>
      </w:r>
      <w:proofErr w:type="gramStart"/>
      <w:r w:rsidRPr="006E0922">
        <w:t xml:space="preserve"> :</w:t>
      </w:r>
      <w:proofErr w:type="gramEnd"/>
      <w:r w:rsidRPr="006E0922">
        <w:t xml:space="preserve"> ООО «Издат</w:t>
      </w:r>
      <w:r>
        <w:t>ельство «СТАТУТ», 2005. С. 287</w:t>
      </w:r>
    </w:p>
  </w:footnote>
  <w:footnote w:id="3">
    <w:p w:rsidR="00F65252" w:rsidRDefault="00F65252" w:rsidP="00F65252">
      <w:pPr>
        <w:pStyle w:val="a4"/>
      </w:pPr>
      <w:r>
        <w:rPr>
          <w:rStyle w:val="a3"/>
        </w:rPr>
        <w:footnoteRef/>
      </w:r>
      <w:r>
        <w:t xml:space="preserve"> </w:t>
      </w:r>
      <w:proofErr w:type="spellStart"/>
      <w:r w:rsidRPr="007F1286">
        <w:rPr>
          <w:rStyle w:val="1230"/>
        </w:rPr>
        <w:t>Ситдикова</w:t>
      </w:r>
      <w:proofErr w:type="spellEnd"/>
      <w:r w:rsidRPr="007F1286">
        <w:rPr>
          <w:rStyle w:val="1230"/>
        </w:rPr>
        <w:t>, Р. И., Бакулина, Л.</w:t>
      </w:r>
      <w:r>
        <w:rPr>
          <w:rStyle w:val="1230"/>
        </w:rPr>
        <w:t xml:space="preserve"> </w:t>
      </w:r>
      <w:r w:rsidRPr="007F1286">
        <w:rPr>
          <w:rStyle w:val="1230"/>
        </w:rPr>
        <w:t>Т. Регулятивная роль корпоративного договора // Имущественные отношения в РФ. 2017. №</w:t>
      </w:r>
      <w:r>
        <w:rPr>
          <w:rStyle w:val="1230"/>
        </w:rPr>
        <w:t xml:space="preserve"> </w:t>
      </w:r>
      <w:r w:rsidRPr="007F1286">
        <w:rPr>
          <w:rStyle w:val="1230"/>
        </w:rPr>
        <w:t>11 (194). С. 77.</w:t>
      </w:r>
    </w:p>
  </w:footnote>
  <w:footnote w:id="4">
    <w:p w:rsidR="00F65252" w:rsidRDefault="00F65252" w:rsidP="00F65252">
      <w:pPr>
        <w:pStyle w:val="a4"/>
      </w:pPr>
      <w:r>
        <w:rPr>
          <w:rStyle w:val="a3"/>
        </w:rPr>
        <w:footnoteRef/>
      </w:r>
      <w:r>
        <w:t xml:space="preserve"> </w:t>
      </w:r>
      <w:r w:rsidRPr="007F1286">
        <w:rPr>
          <w:shd w:val="clear" w:color="auto" w:fill="FFFFFF"/>
        </w:rPr>
        <w:t xml:space="preserve">Определение Верховного Суда РФ от 09.12.2021 № 307-ЭС21-23007 </w:t>
      </w:r>
      <w:r>
        <w:rPr>
          <w:shd w:val="clear" w:color="auto" w:fill="FFFFFF"/>
        </w:rPr>
        <w:t xml:space="preserve">// СПС </w:t>
      </w:r>
      <w:proofErr w:type="spellStart"/>
      <w:r>
        <w:rPr>
          <w:shd w:val="clear" w:color="auto" w:fill="FFFFFF"/>
        </w:rPr>
        <w:t>КонсультантПлюс</w:t>
      </w:r>
      <w:proofErr w:type="spellEnd"/>
      <w:r>
        <w:rPr>
          <w:shd w:val="clear" w:color="auto" w:fill="FFFFFF"/>
        </w:rPr>
        <w:t>, 2021.</w:t>
      </w:r>
    </w:p>
  </w:footnote>
  <w:footnote w:id="5">
    <w:p w:rsidR="00F65252" w:rsidRPr="00FA181A" w:rsidRDefault="00F65252" w:rsidP="00F65252">
      <w:pPr>
        <w:pStyle w:val="a4"/>
      </w:pPr>
      <w:r>
        <w:t>.</w:t>
      </w:r>
      <w:r>
        <w:rPr>
          <w:rStyle w:val="a3"/>
        </w:rPr>
        <w:footnoteRef/>
      </w:r>
      <w:r>
        <w:t xml:space="preserve"> </w:t>
      </w:r>
      <w:r w:rsidRPr="00C461DA">
        <w:t xml:space="preserve">Постановление Арбитражного Суда </w:t>
      </w:r>
      <w:proofErr w:type="spellStart"/>
      <w:r w:rsidRPr="00C461DA">
        <w:t>Западано-сибирского</w:t>
      </w:r>
      <w:proofErr w:type="spellEnd"/>
      <w:r w:rsidRPr="00C461DA">
        <w:t xml:space="preserve"> округа  от 26.07.2021 по делу №  № А45-6005/2020. Текст</w:t>
      </w:r>
      <w:proofErr w:type="gramStart"/>
      <w:r w:rsidRPr="00C461DA">
        <w:t xml:space="preserve"> :</w:t>
      </w:r>
      <w:proofErr w:type="gramEnd"/>
      <w:r w:rsidRPr="00C461DA">
        <w:t xml:space="preserve"> электронный // Судебные и нормативные акты РФ [сайт]. URL</w:t>
      </w:r>
      <w:proofErr w:type="gramStart"/>
      <w:r w:rsidRPr="00C461DA">
        <w:t xml:space="preserve"> :</w:t>
      </w:r>
      <w:proofErr w:type="gramEnd"/>
      <w:r w:rsidRPr="00C461DA">
        <w:t xml:space="preserve"> </w:t>
      </w:r>
      <w:hyperlink r:id="rId1" w:history="1">
        <w:r w:rsidRPr="00C461DA">
          <w:t>https://sudact.ru/arbitral/doc/2M0dsbL9H8QN/</w:t>
        </w:r>
      </w:hyperlink>
      <w:r w:rsidRPr="00C461DA">
        <w:t xml:space="preserve"> (дата обращения : 25.01.2024).</w:t>
      </w:r>
    </w:p>
  </w:footnote>
  <w:footnote w:id="6">
    <w:p w:rsidR="00F65252" w:rsidRDefault="00F65252" w:rsidP="00F65252">
      <w:pPr>
        <w:pStyle w:val="a4"/>
        <w:spacing w:line="240" w:lineRule="auto"/>
      </w:pPr>
      <w:r>
        <w:rPr>
          <w:rStyle w:val="a3"/>
        </w:rPr>
        <w:footnoteRef/>
      </w:r>
      <w:r>
        <w:t xml:space="preserve"> </w:t>
      </w:r>
      <w:r w:rsidRPr="00ED2BB4">
        <w:t>Борзых, Е. А. Институт корпоративного договора в современном российском экономическом обороте // Проблемы и пути социально-экономического развития: город, регион, страна, мир</w:t>
      </w:r>
      <w:proofErr w:type="gramStart"/>
      <w:r w:rsidRPr="00ED2BB4">
        <w:t xml:space="preserve"> :</w:t>
      </w:r>
      <w:proofErr w:type="gramEnd"/>
      <w:r w:rsidRPr="00ED2BB4">
        <w:t xml:space="preserve"> сборник статей, Санкт-Петербург, 06–07 декабря 2018 года / Ответственный редактор Н.М. Космачева. Санкт-Петербург: Ленинградский государственный университет им. А.С. Пушкина, 2019. С. 43 – 44.</w:t>
      </w:r>
    </w:p>
  </w:footnote>
  <w:footnote w:id="7">
    <w:p w:rsidR="00F65252" w:rsidRDefault="00F65252" w:rsidP="00F65252">
      <w:pPr>
        <w:pStyle w:val="a4"/>
      </w:pPr>
      <w:r>
        <w:rPr>
          <w:rStyle w:val="a3"/>
        </w:rPr>
        <w:footnoteRef/>
      </w:r>
      <w:r>
        <w:t xml:space="preserve"> </w:t>
      </w:r>
      <w:r w:rsidRPr="00C461DA">
        <w:t>Постановление Арбитражного Суда Дальневосточного округа от 14 июля 2020 г. по делу № А51-21762/2019. Текст</w:t>
      </w:r>
      <w:proofErr w:type="gramStart"/>
      <w:r w:rsidRPr="00C461DA">
        <w:t xml:space="preserve"> :</w:t>
      </w:r>
      <w:proofErr w:type="gramEnd"/>
      <w:r w:rsidRPr="00C461DA">
        <w:t xml:space="preserve"> электронный // Судебные и нормативные акты РФ [сайт]. URL</w:t>
      </w:r>
      <w:proofErr w:type="gramStart"/>
      <w:r w:rsidRPr="00C461DA">
        <w:t xml:space="preserve"> :</w:t>
      </w:r>
      <w:proofErr w:type="gramEnd"/>
      <w:r w:rsidRPr="00C461DA">
        <w:t xml:space="preserve"> </w:t>
      </w:r>
      <w:hyperlink r:id="rId2" w:history="1">
        <w:r w:rsidRPr="00C461DA">
          <w:t>https://sudact.ru/arbitral/doc/m0oONIBdWiJX/</w:t>
        </w:r>
      </w:hyperlink>
      <w:r w:rsidRPr="00C461DA">
        <w:t xml:space="preserve"> (дата обращения : 25.01.2024)</w:t>
      </w:r>
      <w:r>
        <w:t>.</w:t>
      </w:r>
    </w:p>
  </w:footnote>
  <w:footnote w:id="8">
    <w:p w:rsidR="00F65252" w:rsidRDefault="00F65252" w:rsidP="00F65252">
      <w:pPr>
        <w:pStyle w:val="a4"/>
      </w:pPr>
      <w:r>
        <w:rPr>
          <w:rStyle w:val="a3"/>
        </w:rPr>
        <w:footnoteRef/>
      </w:r>
      <w:r>
        <w:t xml:space="preserve"> </w:t>
      </w:r>
      <w:r w:rsidRPr="00C461DA">
        <w:t>Макеев, А. К. К вопросу о правовой природе корпоративного договора // Скиф. Вопросы студенчес</w:t>
      </w:r>
      <w:r>
        <w:t xml:space="preserve">кой науки. 2022. № 5 (69). </w:t>
      </w:r>
      <w:r w:rsidRPr="00C461DA">
        <w:t>С. 16</w:t>
      </w:r>
      <w:r>
        <w:t>8.</w:t>
      </w:r>
    </w:p>
  </w:footnote>
  <w:footnote w:id="9">
    <w:p w:rsidR="00F65252" w:rsidRDefault="00F65252" w:rsidP="00F65252">
      <w:pPr>
        <w:pStyle w:val="a4"/>
      </w:pPr>
      <w:r>
        <w:rPr>
          <w:rStyle w:val="a3"/>
        </w:rPr>
        <w:footnoteRef/>
      </w:r>
      <w:r>
        <w:t xml:space="preserve"> Ломакин, Д. В. Договоры об осуществлении прав участников хозяйственных обществ как новелла корпоративного законодательства // Вестник Высшего арбитражного суда Российской Федерации. 2009. № 8. С. 10.</w:t>
      </w:r>
    </w:p>
  </w:footnote>
  <w:footnote w:id="10">
    <w:p w:rsidR="00F65252" w:rsidRDefault="00F65252" w:rsidP="00F65252">
      <w:pPr>
        <w:pStyle w:val="a4"/>
      </w:pPr>
      <w:r>
        <w:rPr>
          <w:rStyle w:val="a3"/>
        </w:rPr>
        <w:footnoteRef/>
      </w:r>
      <w:r>
        <w:t xml:space="preserve"> Хохлов, В. А. Корпоративный договор как организационный договор российского права // Вестник Волжского университета им. В.Н. Татищева. 2014. № 4. С. 217 – 218.</w:t>
      </w:r>
    </w:p>
  </w:footnote>
  <w:footnote w:id="11">
    <w:p w:rsidR="00F65252" w:rsidRDefault="00F65252" w:rsidP="00F65252">
      <w:pPr>
        <w:pStyle w:val="a4"/>
      </w:pPr>
      <w:r>
        <w:rPr>
          <w:rStyle w:val="a3"/>
        </w:rPr>
        <w:footnoteRef/>
      </w:r>
      <w:r>
        <w:t xml:space="preserve"> Абакумова, Е. Б. Перспективы применения корпоративного договора в России // Современное право. 2016. № 5. С. 59 – 61.</w:t>
      </w:r>
    </w:p>
  </w:footnote>
  <w:footnote w:id="12">
    <w:p w:rsidR="00F65252" w:rsidRDefault="00F65252" w:rsidP="00F65252">
      <w:pPr>
        <w:pStyle w:val="a4"/>
      </w:pPr>
      <w:r>
        <w:rPr>
          <w:rStyle w:val="a3"/>
        </w:rPr>
        <w:footnoteRef/>
      </w:r>
      <w:r>
        <w:t xml:space="preserve"> </w:t>
      </w:r>
      <w:r w:rsidRPr="00C461DA">
        <w:t>Подробнее</w:t>
      </w:r>
      <w:proofErr w:type="gramStart"/>
      <w:r w:rsidRPr="00C461DA">
        <w:t xml:space="preserve"> :</w:t>
      </w:r>
      <w:proofErr w:type="gramEnd"/>
      <w:r w:rsidRPr="00C461DA">
        <w:t xml:space="preserve"> </w:t>
      </w:r>
      <w:r w:rsidRPr="00C9221C">
        <w:t xml:space="preserve">Горбунов, Е. Г. Понятие и правовая природа корпоративного договора </w:t>
      </w:r>
      <w:r>
        <w:t xml:space="preserve">// Интерактивная наука. 2022. </w:t>
      </w:r>
      <w:r w:rsidRPr="00C9221C">
        <w:t>№ 11</w:t>
      </w:r>
      <w:r>
        <w:t xml:space="preserve"> (76). </w:t>
      </w:r>
      <w:r w:rsidRPr="00C9221C">
        <w:t>С. 60</w:t>
      </w:r>
      <w:r>
        <w:t xml:space="preserve"> – </w:t>
      </w:r>
      <w:r w:rsidRPr="00C9221C">
        <w:t>61.</w:t>
      </w:r>
    </w:p>
  </w:footnote>
  <w:footnote w:id="13">
    <w:p w:rsidR="00F65252" w:rsidRDefault="00F65252" w:rsidP="00F65252">
      <w:pPr>
        <w:pStyle w:val="a4"/>
      </w:pPr>
      <w:r>
        <w:rPr>
          <w:rStyle w:val="a3"/>
        </w:rPr>
        <w:footnoteRef/>
      </w:r>
      <w:r>
        <w:t xml:space="preserve"> </w:t>
      </w:r>
      <w:r w:rsidRPr="00981BDE">
        <w:t>Шиткина, И. С. Основные направления развития корпоративного законодательства и тенденции правоприменительной практики // Право и бизнес. 2018. № 2. С. 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endnote w:id="-1"/>
    <w:endnote w:id="0"/>
  </w:endnotePr>
  <w:compat/>
  <w:rsids>
    <w:rsidRoot w:val="00F65252"/>
    <w:rsid w:val="007D177B"/>
    <w:rsid w:val="009A4F33"/>
    <w:rsid w:val="00F652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2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3">
    <w:name w:val="123"/>
    <w:basedOn w:val="a"/>
    <w:link w:val="1230"/>
    <w:qFormat/>
    <w:rsid w:val="00F65252"/>
    <w:pPr>
      <w:jc w:val="center"/>
    </w:pPr>
    <w:rPr>
      <w:rFonts w:ascii="Times New Roman" w:hAnsi="Times New Roman" w:cs="Times New Roman"/>
      <w:sz w:val="28"/>
      <w:szCs w:val="28"/>
    </w:rPr>
  </w:style>
  <w:style w:type="character" w:customStyle="1" w:styleId="1230">
    <w:name w:val="123 Знак"/>
    <w:basedOn w:val="a0"/>
    <w:link w:val="123"/>
    <w:rsid w:val="00F65252"/>
    <w:rPr>
      <w:rFonts w:ascii="Times New Roman" w:hAnsi="Times New Roman" w:cs="Times New Roman"/>
      <w:sz w:val="28"/>
      <w:szCs w:val="28"/>
    </w:rPr>
  </w:style>
  <w:style w:type="character" w:styleId="a3">
    <w:name w:val="footnote reference"/>
    <w:basedOn w:val="a0"/>
    <w:uiPriority w:val="99"/>
    <w:semiHidden/>
    <w:unhideWhenUsed/>
    <w:rsid w:val="00F65252"/>
    <w:rPr>
      <w:vertAlign w:val="superscript"/>
    </w:rPr>
  </w:style>
  <w:style w:type="paragraph" w:customStyle="1" w:styleId="a4">
    <w:name w:val="сноски"/>
    <w:basedOn w:val="a"/>
    <w:link w:val="a5"/>
    <w:qFormat/>
    <w:rsid w:val="00F65252"/>
    <w:pPr>
      <w:spacing w:after="0"/>
      <w:jc w:val="both"/>
    </w:pPr>
    <w:rPr>
      <w:rFonts w:ascii="Times New Roman" w:hAnsi="Times New Roman" w:cs="Times New Roman"/>
      <w:sz w:val="20"/>
      <w:szCs w:val="20"/>
    </w:rPr>
  </w:style>
  <w:style w:type="paragraph" w:customStyle="1" w:styleId="a6">
    <w:name w:val="текст"/>
    <w:basedOn w:val="a"/>
    <w:link w:val="a7"/>
    <w:qFormat/>
    <w:rsid w:val="00F65252"/>
    <w:pPr>
      <w:spacing w:after="0" w:line="360" w:lineRule="auto"/>
      <w:ind w:firstLine="567"/>
      <w:jc w:val="both"/>
    </w:pPr>
    <w:rPr>
      <w:rFonts w:ascii="Times New Roman" w:hAnsi="Times New Roman" w:cs="Times New Roman"/>
      <w:sz w:val="28"/>
    </w:rPr>
  </w:style>
  <w:style w:type="character" w:customStyle="1" w:styleId="a7">
    <w:name w:val="текст Знак"/>
    <w:basedOn w:val="a0"/>
    <w:link w:val="a6"/>
    <w:rsid w:val="00F65252"/>
    <w:rPr>
      <w:rFonts w:ascii="Times New Roman" w:hAnsi="Times New Roman" w:cs="Times New Roman"/>
      <w:sz w:val="28"/>
    </w:rPr>
  </w:style>
  <w:style w:type="character" w:customStyle="1" w:styleId="a5">
    <w:name w:val="сноски Знак"/>
    <w:basedOn w:val="a0"/>
    <w:link w:val="a4"/>
    <w:rsid w:val="00F65252"/>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dact.ru/law/gk-rf-chast1/razdel-i/podrazdel-4/glava-9/ss-2_2/statia-168/" TargetMode="Externa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sudact.ru/arbitral/doc/m0oONIBdWiJX/" TargetMode="External"/><Relationship Id="rId1" Type="http://schemas.openxmlformats.org/officeDocument/2006/relationships/hyperlink" Target="https://sudact.ru/arbitral/doc/2M0dsbL9H8Q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1396</Words>
  <Characters>7962</Characters>
  <Application>Microsoft Office Word</Application>
  <DocSecurity>0</DocSecurity>
  <Lines>66</Lines>
  <Paragraphs>18</Paragraphs>
  <ScaleCrop>false</ScaleCrop>
  <Company/>
  <LinksUpToDate>false</LinksUpToDate>
  <CharactersWithSpaces>9340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79278</dc:creator>
  <cp:lastModifiedBy>79278</cp:lastModifiedBy>
  <cp:revision>1</cp:revision>
  <dcterms:created xsi:type="dcterms:W3CDTF">2026-04-06T04:00:00Z</dcterms:created>
  <dcterms:modified xsi:type="dcterms:W3CDTF">2026-04-06T04:01:00Z</dcterms:modified>
</cp:coreProperties>
</file>