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D808" w14:textId="2C9858A7" w:rsidR="003A5249" w:rsidRDefault="001D3151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Гетерогенность фенотипов Х-сцепленной адренолейкодистрофии: анализ редкого клинического наблюдения с дебютом в виде изолированной тугоухости и гиперпигментации.</w:t>
      </w:r>
    </w:p>
    <w:p w14:paraId="75FD46A4" w14:textId="77777777" w:rsidR="003A5249" w:rsidRDefault="001D3151">
      <w:pPr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Стародубова Софья Александровна</w:t>
      </w:r>
    </w:p>
    <w:p w14:paraId="22D1B24B" w14:textId="77777777" w:rsidR="003A5249" w:rsidRDefault="001D3151">
      <w:pPr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студентка,</w:t>
      </w:r>
    </w:p>
    <w:p w14:paraId="61B19F71" w14:textId="77777777" w:rsidR="003A5249" w:rsidRDefault="001D3151">
      <w:pPr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Усанова Светлана Валерьевна</w:t>
      </w:r>
    </w:p>
    <w:p w14:paraId="5DBDC3D6" w14:textId="77777777" w:rsidR="003A5249" w:rsidRDefault="001D3151">
      <w:pPr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научный руководитель, старший преподаватель кафедры педиатрии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медицинский факультет</w:t>
      </w:r>
    </w:p>
    <w:p w14:paraId="3E71DFDB" w14:textId="77777777" w:rsidR="003A5249" w:rsidRDefault="001D3151">
      <w:pPr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Института Медицины, экологии и физической культуры им. Т.З.Биктимирова</w:t>
      </w:r>
    </w:p>
    <w:p w14:paraId="59D30446" w14:textId="77777777" w:rsidR="003A5249" w:rsidRDefault="001D3151">
      <w:pPr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Ульяновский государственный университет</w:t>
      </w:r>
    </w:p>
    <w:p w14:paraId="53984821" w14:textId="77777777" w:rsidR="003A5249" w:rsidRDefault="001D3151" w:rsidP="001D3151">
      <w:pPr>
        <w:spacing w:after="240"/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Ключевые слова: X-сцепленная адренолейкодистрофия, орфанное заболевание, очень длинноцепочечные жирные кислоты, демиелинизация, надпочечниковая недостаточность.</w:t>
      </w:r>
    </w:p>
    <w:p w14:paraId="37C7D96A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Введение</w:t>
      </w:r>
    </w:p>
    <w:p w14:paraId="08EC9339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X-сцепленная адренолейкодистрофия (Х-АЛД) является орфанным заболеванием с Х-сцепленным рецессивным типом наследования [1, 2]. Она относится к группе пероксисомных болезней и связана с мутацией гена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 w:eastAsia="ru-RU"/>
        </w:rPr>
        <w:t>ABCD1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локализованного в терминальном сегменте длинного плеча Х хромосомы в локусе Xq28 [3].</w:t>
      </w:r>
    </w:p>
    <w:p w14:paraId="76D8B1C5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результате генетических нарушений образуется мутантный белок ALDP, приводящий к нарушению транспорта и деградации очень длинноцепочечных жирных кислот (ОДцЖК), которые накапливаются в пучковой и сетчатой зонах коры надпочечников, вызывая первичную надпочечниковую недостаточность [1, 2]. Кроме того, нарушение окисления ОДцЖК приводит к распаду миелина, вторичной активации цитокинового ответа с миграцией в ЦНС Т-лимфоцитов и макрофагов и развитию выраженной воспалительной демиелинизации [3].</w:t>
      </w:r>
    </w:p>
    <w:p w14:paraId="7228B804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литературе выделяют церебральную, адреномиелоневропатическую и надпочечниковую формы. Возможно также бессимптомное течение заболевания [1, 2, 4]. Маркером Х-АЛД является увеличение ОДцЖК в плазме крови, особенно лигноцериновой кислоты (С24:0) и гексакозановой кислоты (С26:0) [3, 4].</w:t>
      </w:r>
    </w:p>
    <w:p w14:paraId="6D46CFA8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статье представлен клинический случай Х-сцепленной адренолейкодистрофии, манифестировавшей надпочечниковой недостаточностью и тугоухостью.</w:t>
      </w:r>
    </w:p>
    <w:p w14:paraId="509948EE" w14:textId="77777777" w:rsidR="003A5249" w:rsidRDefault="001D3151" w:rsidP="001D3151">
      <w:pPr>
        <w:ind w:right="-142"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Клиническое наблюдение</w:t>
      </w:r>
    </w:p>
    <w:p w14:paraId="238FB7B1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Мальчик И., 8 лет, родился от 3-й беременности (первые 2 беременности — самопроизвольное прерывание), протекавшей на фоне угрозы прерывания, истмико-цервикальной недостаточности. Роды оперативные на сроке 38–39 недель, масса тела 3860 г, длина 56 см. Из роддома выписан домой. В неонатальном периоде наблюдалась затяжная желтуха.</w:t>
      </w:r>
    </w:p>
    <w:p w14:paraId="5B86C3FC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Нервно-психическое развитие соответствовало возрасту до манифестации заболевания. Обучается в СОШ, успеваемость выше среднего. Профилактические прививки — по национальному календарю. Перенесённые заболевания: ОРВИ, ветряная оспа. Оперативные вмешательства и травмы родители отрицают. У узких специалистов ребёнок не наблюдался.</w:t>
      </w:r>
    </w:p>
    <w:p w14:paraId="5C198DB6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 материнской линии в наследственном анамнезе отмечена диффузная гиперпигментация кожи у дедушки, по отцовской линии — высокорослость (рост отца 190 см). Национальность ребёнка и родителей — русские.</w:t>
      </w:r>
    </w:p>
    <w:p w14:paraId="5B5E5FEC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Со слов матери, в течение последних 3 лет наблюдается бронзовый окрас кожных покровов; обращались к участковому педиатру, но к детскому эндокринологу не направлялись. Клинических данных о кризах глюко- и минералокортикоидной недостаточности в анамнезе нет.</w:t>
      </w:r>
    </w:p>
    <w:p w14:paraId="4E92D4A6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возрасте 6–7 лет родители заметили нарушение походки, моторную неловкость. С августа 2025 г. впервые периодически возникало расходящееся косоглазие правого глаза, за медицинской помощью не обращались.</w:t>
      </w:r>
    </w:p>
    <w:p w14:paraId="71F4BE11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Впервые жалобы на снижение слуха появились в начале декабря 2025 г., обследован в ЛОР-отделении ГУЗ УОДКБ по поводу тугоухости, данных за ЛОР-патологию не выявлено. Осмотрен сурдологом 18.12.2025, выставлен диагноз «двусторонняя смешанная тугоухость 3-й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>степени». При проведении МРТ головного мозга впервые выявлены признаки адренолейкодистрофии: симметричные зоны изменения МР-сигнала от перивентрикулярного белого вещества теменно-затылочных областей, среднего мозга и валика мозолистого тела (гиперинтенсивные на Т2-ВИ, FLAIR, на ADC, гипоинтенсивные на Т1-ВИ, с участками ограничения диффузии в области валика и по границе поражённой области), накопление контрастного препарата по типу «каймы» на границе поражённой области и перифокального отёка в области таламуса, моста [1, 3].</w:t>
      </w:r>
    </w:p>
    <w:p w14:paraId="552C833E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дальнейшем ребёнок обследован в психоневрологическом отделении ГУЗ УОДКБ с диагнозом G 31.8 «Дегенеративное заболевание нервной системы».</w:t>
      </w:r>
    </w:p>
    <w:p w14:paraId="27B3BF1C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 обследовании в психоневрологическом отделении в возрасте 7 лет осмотрен генетиком, рекомендовано определение ОДцЖК в плазме крови. Впервые был зарегистрирован низкий показатель кортизола в 8:00 — 0,34 мкг/дл (норма от 6,4 мкг/дл) при гликемии венозной крови 4,68 ммоль/л (АКТГ, ренин — нет реактивов) [1, 4]. Структура надпочечников по данным УЗИ сохранена. В тиреоидном профиле — субклинический гипотиреоз: ТТГ 6,44 мкМЕ/мл (норма 0,35–5,1 мкМЕ/мл), Т4 св. 0,6 нг/дл (норма 0,5–1,4 нг/дл), антитела к ТПО &lt;0,25 МЕ/мл. Осмотрен детским эндокринологом, в связи с выявленным гипокортицизмом принято решение об инициации заместительной терапии гидрокортизоном. По данным дальнейшего дообследования: АКТГ более 2000 пг/мл (норма 7,2–63,3 пг/мл), 17-ОН-прогестерон &lt;0,39 (норма 0,88–6,23), ренин 193,0 мкМе/мл (норма в вертикальном положении 3,11–41 мкМе/мл), ТТГ 6,4 мкМЕ/мл.</w:t>
      </w:r>
    </w:p>
    <w:p w14:paraId="35B769FE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Осмотрен после выписки из стационара детским эндокринологом медико-генетической консультации. Физическое развитие ребёнка выше среднего: рост 137 см (SDS роста +1,79), вес 32 кг, ИМТ 17,05 кг/м², SDS ИМТ +0,76, ППТ 1,11 м². В объективном осмотре обращает на себя внимание диффузная бронзовая окраска кожных покровов, двусторонняя нейросенсорная тугоухость («читает по губам»), нарушение поведения. Клинических признаков гипотиреоза нет. Артериальное давление 112/75 мм рт. ст. Дневной энурез. Половое развитие соответствует Tanner 1 (P1 G1).</w:t>
      </w:r>
    </w:p>
    <w:p w14:paraId="586A006D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Скорректирована доза заместительной терапии, инициирована терапия минералокортикоидами. В динамике через 3 недели на фоне терапии гидрокортизоном 15 мкг/м², флудрокортизоном 50 мкг/сут: АКТГ 5327 пг/мл, кортизол 13,7 нмоль/л (68,2–537,0 нмоль/л), ренин 37,9 мкМЕ/мл, ТТГ 5,9 мкМЕ/мл, Т4 св. 17,2 пмоль/л. Состояние ребёнка с положительной динамикой в виде уменьшения утомляемости, участков снижения интенсивности гиперпигментации на дистальных отделах конечностей.</w:t>
      </w:r>
    </w:p>
    <w:p w14:paraId="759F368D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результате определения концентрации очень длинноцепочечных жирных кислот методом ГХ-МС в плазме крови ребёнка повышены концентрации кислот и их соотношения: С22 61,7 мМ/мл (норма 25,6–120,6 мМ/мл), С24 83,2 мМ/м (норма 22,6–80 мМ/м), С26 8,33 мМ/м (норма 0,22–2,2 мМ/м), С24/С22 1,35 мМ/м (норма 0,64–0,88 мМ/м), С26/С22 0,135 мМ/м (норма 0,009–0,018 мМ/м) [1, 3]. Данные изменения характерны для пероксисомной патологии.</w:t>
      </w:r>
    </w:p>
    <w:p w14:paraId="77FCC112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 данным генетического исследования методом прямого автоматического секвенирования по Сенгеру гена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 w:eastAsia="ru-RU"/>
        </w:rPr>
        <w:t>ABCD1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 выявлен вариант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c.1010A&gt;G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p.(Tyr337Cys) в гемизиготном состоянии, что подтверждает наличие у ребёнка Х-АЛД [4]. У матери ребёнка определён вариант гена в гетерозиготном состоянии. Также обследованы младшие сёстры ребёнка 6 лет и 3 месяцев жизни. Старшая девочка имеет диффузную умеренную гиперпигментацию кожных покровов. Лабораторно данных за надпочечниковую недостаточность не выявлено. Неврологической симптоматики у неё на момент обследования нет. По данным генетического исследования по Сенгеру у 6-летней сестры выявлен вариант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c.1010A&gt;G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p.(Tyr337Cys) в гетерозиготном состоянии, у сестры 3 месяцев жизни патологический вариант не выявлен.</w:t>
      </w:r>
    </w:p>
    <w:p w14:paraId="11FD4C00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Основным методом лечения на ранних стадиях в детском и подростковом возрасте является аллогенная трансплантация гемопоэтических стволовых клеток, которая способна остановить демиелинизацию [1, 5]. Кроме того, для лечения используют низкожировую диету и масло Лоренцо (смесь эруковой и олеиновой кислот в соотношении 1:4), однако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>положительный эффект для пациентов с выраженной симптоматикой является сомнительным [3]. Ребёнок с сестрой и матерью маршрутизирован в федеральный центр для решения вопроса о возможности трансплантации костного мозга от близкородственного донора.</w:t>
      </w:r>
    </w:p>
    <w:p w14:paraId="3D594EF4" w14:textId="77777777" w:rsidR="003A5249" w:rsidRDefault="001D3151" w:rsidP="001D3151">
      <w:pPr>
        <w:ind w:right="-142"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Выводы</w:t>
      </w:r>
    </w:p>
    <w:p w14:paraId="1ABA206E" w14:textId="77777777" w:rsidR="003A5249" w:rsidRDefault="001D3151" w:rsidP="001D3151">
      <w:pPr>
        <w:ind w:righ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Поздняя диагностика на стадии неврологической симптоматики снижает шансы на возможность проведения трансплантации костного мозга; данный случай требует междисциплинарного подхода, настороженности врачей всех специальностей по поводу выявления надпочечниковой недостаточности до развития глюко- или минералокортикоидных кризов. Эта патология характеризуется сравнительно невысокой частотой, в связи с чем вопрос о включении Х-АЛД в программу неонатального биохимического скрининга является дискуссионным [1, 6]. Однако наличие неонатального скрининга может дать возможность выявить пациентов с Х-АЛД на доклиническом этапе и не допустить серьёзных осложнений [6].</w:t>
      </w:r>
    </w:p>
    <w:p w14:paraId="170929CA" w14:textId="77777777" w:rsidR="003A5249" w:rsidRDefault="001D3151" w:rsidP="001D3151">
      <w:pPr>
        <w:pStyle w:val="2"/>
        <w:shd w:val="clear" w:color="auto" w:fill="FFFFFF" w:themeFill="background1"/>
        <w:spacing w:before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литературы </w:t>
      </w:r>
    </w:p>
    <w:p w14:paraId="5594D7DD" w14:textId="77777777" w:rsidR="003A5249" w:rsidRDefault="001D3151" w:rsidP="001D3151">
      <w:pPr>
        <w:pStyle w:val="ds-markdown-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>
        <w:rPr>
          <w:rStyle w:val="a5"/>
          <w:b w:val="0"/>
          <w:bCs w:val="0"/>
          <w:color w:val="000000" w:themeColor="text1"/>
        </w:rPr>
        <w:t>Клинические рекомендации</w:t>
      </w:r>
      <w:r>
        <w:rPr>
          <w:color w:val="000000" w:themeColor="text1"/>
        </w:rPr>
        <w:t> «X-сцепленная адренолейкодистрофия» / М-во здравоохранения Рос. Федерации. – Москва, 2024. – URL: </w:t>
      </w:r>
      <w:hyperlink r:id="rId6" w:tgtFrame="_blank" w:history="1">
        <w:r>
          <w:t>https://cr.minzdrav.gov.ru/recomend/785_2</w:t>
        </w:r>
      </w:hyperlink>
      <w:r>
        <w:t>.</w:t>
      </w:r>
    </w:p>
    <w:p w14:paraId="4A2A1CF1" w14:textId="77777777" w:rsidR="003A5249" w:rsidRDefault="001D3151" w:rsidP="001D3151">
      <w:pPr>
        <w:pStyle w:val="ds-markdown-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 w:themeColor="text1"/>
          <w:lang w:val="en-US"/>
        </w:rPr>
      </w:pPr>
      <w:r>
        <w:rPr>
          <w:rStyle w:val="a5"/>
          <w:b w:val="0"/>
          <w:bCs w:val="0"/>
          <w:color w:val="000000" w:themeColor="text1"/>
          <w:lang w:val="en-US"/>
        </w:rPr>
        <w:t>Engelen M.</w:t>
      </w:r>
      <w:r>
        <w:rPr>
          <w:color w:val="000000" w:themeColor="text1"/>
          <w:lang w:val="en-US"/>
        </w:rPr>
        <w:t> X-linked adrenoleukodystrophy (X-ALD): clinical presentation and guidelines for diagnosis, follow-up and management / M. Engelen, S. Kemp, M. de Visser [et al.] // Orphanet Journal of Rare Diseases. – 2021. – Vol. 16, № 1. – P. 51. – DOI: 10.1186/s13023-021-01698-6.</w:t>
      </w:r>
    </w:p>
    <w:p w14:paraId="4CA5135B" w14:textId="77777777" w:rsidR="003A5249" w:rsidRDefault="001D3151" w:rsidP="001D3151">
      <w:pPr>
        <w:pStyle w:val="ds-markdown-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 w:themeColor="text1"/>
          <w:lang w:val="en-US"/>
        </w:rPr>
      </w:pPr>
      <w:r>
        <w:rPr>
          <w:rStyle w:val="a5"/>
          <w:b w:val="0"/>
          <w:bCs w:val="0"/>
          <w:color w:val="000000" w:themeColor="text1"/>
          <w:lang w:val="en-US"/>
        </w:rPr>
        <w:t>Kemp S.</w:t>
      </w:r>
      <w:r>
        <w:rPr>
          <w:color w:val="000000" w:themeColor="text1"/>
          <w:lang w:val="en-US"/>
        </w:rPr>
        <w:t> Adrenoleukodystrophy: clinical, biochemical, and therapeutic aspects / S. Kemp, I. C. Huffnagel, G. E. Linthorst [et al.] // Journal of Inherited Metabolic Disease. – 2021. – Vol. 44, № 1. – P. 78–94. – DOI: 10.1002/jimd.12318.</w:t>
      </w:r>
    </w:p>
    <w:p w14:paraId="73E460AC" w14:textId="77777777" w:rsidR="003A5249" w:rsidRDefault="001D3151" w:rsidP="001D3151">
      <w:pPr>
        <w:pStyle w:val="ds-markdown-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>
        <w:rPr>
          <w:rStyle w:val="a5"/>
          <w:b w:val="0"/>
          <w:bCs w:val="0"/>
          <w:color w:val="000000" w:themeColor="text1"/>
        </w:rPr>
        <w:t>Kurkina M. V.</w:t>
      </w:r>
      <w:r>
        <w:rPr>
          <w:color w:val="000000" w:themeColor="text1"/>
        </w:rPr>
        <w:t> X-сцепленная адренолейкодистрофия: клинико-генетические аспекты и опыт диагностики в Российской Федерации / M. V. Kurkina, G. V. Baydakova, S. V. Mikhailova [et al.] // Медицинская генетика. – 2021. – Т. 20, № 6. – С. 33–39. – DOI: 10.25557/2073-7998.2021.06.33-39.</w:t>
      </w:r>
    </w:p>
    <w:p w14:paraId="1B5DA5CA" w14:textId="77777777" w:rsidR="003A5249" w:rsidRDefault="001D3151" w:rsidP="001D3151">
      <w:pPr>
        <w:pStyle w:val="ds-markdown-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 w:themeColor="text1"/>
          <w:lang w:val="en-US"/>
        </w:rPr>
      </w:pPr>
      <w:r>
        <w:rPr>
          <w:rStyle w:val="a5"/>
          <w:b w:val="0"/>
          <w:bCs w:val="0"/>
          <w:color w:val="000000" w:themeColor="text1"/>
          <w:lang w:val="en-US"/>
        </w:rPr>
        <w:t>Eichler F.</w:t>
      </w:r>
      <w:r>
        <w:rPr>
          <w:color w:val="000000" w:themeColor="text1"/>
          <w:lang w:val="en-US"/>
        </w:rPr>
        <w:t> Hematopoietic Stem-Cell Gene Therapy for Cerebral Adrenoleukodystrophy / F. Eichler, C. Duncan, P. L. Musolino [et al.] // New England Journal of Medicine. – 2021. – Vol. 385, № 18. – P. 1630–1640. – DOI: 10.1056/NEJMoa2105282.</w:t>
      </w:r>
    </w:p>
    <w:p w14:paraId="72AE013C" w14:textId="77777777" w:rsidR="003A5249" w:rsidRDefault="001D3151" w:rsidP="001D3151">
      <w:pPr>
        <w:pStyle w:val="ds-markdown-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 w:themeColor="text1"/>
          <w:lang w:val="en-US"/>
        </w:rPr>
      </w:pPr>
      <w:r>
        <w:rPr>
          <w:rStyle w:val="a5"/>
          <w:b w:val="0"/>
          <w:bCs w:val="0"/>
          <w:color w:val="000000" w:themeColor="text1"/>
          <w:lang w:val="en-US"/>
        </w:rPr>
        <w:t>Vogel B. H.</w:t>
      </w:r>
      <w:r>
        <w:rPr>
          <w:color w:val="000000" w:themeColor="text1"/>
          <w:lang w:val="en-US"/>
        </w:rPr>
        <w:t> Newborn screening for X-linked adrenoleukodystrophy: outcomes after 5 years of the New York State program / B. H. Vogel, S. E. Bradley, D. J. Adams [et al.] // Molecular Genetics and Metabolism. – 2021. – Vol. 132, № 2. – P. 97–104. – DOI: 10.1016/j.ymgme.2020.12.003.</w:t>
      </w:r>
    </w:p>
    <w:p w14:paraId="76605400" w14:textId="77777777" w:rsidR="003A5249" w:rsidRDefault="003A5249" w:rsidP="001D3151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A524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F23C4"/>
    <w:multiLevelType w:val="multilevel"/>
    <w:tmpl w:val="3CBF23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7F"/>
    <w:rsid w:val="000003C9"/>
    <w:rsid w:val="000068BC"/>
    <w:rsid w:val="00092F72"/>
    <w:rsid w:val="00094D92"/>
    <w:rsid w:val="000B4A27"/>
    <w:rsid w:val="000C4796"/>
    <w:rsid w:val="000D7B50"/>
    <w:rsid w:val="001270C8"/>
    <w:rsid w:val="001A1997"/>
    <w:rsid w:val="001D3151"/>
    <w:rsid w:val="0023075D"/>
    <w:rsid w:val="003A5249"/>
    <w:rsid w:val="0044481E"/>
    <w:rsid w:val="0049535D"/>
    <w:rsid w:val="005039C3"/>
    <w:rsid w:val="00634E21"/>
    <w:rsid w:val="00643EAE"/>
    <w:rsid w:val="006762C9"/>
    <w:rsid w:val="006B5E06"/>
    <w:rsid w:val="007605F9"/>
    <w:rsid w:val="00867EB6"/>
    <w:rsid w:val="00970F9C"/>
    <w:rsid w:val="00991DE0"/>
    <w:rsid w:val="00994ECA"/>
    <w:rsid w:val="009952A8"/>
    <w:rsid w:val="00A20414"/>
    <w:rsid w:val="00AA5598"/>
    <w:rsid w:val="00AB0F4F"/>
    <w:rsid w:val="00AC2973"/>
    <w:rsid w:val="00BA382D"/>
    <w:rsid w:val="00BD1269"/>
    <w:rsid w:val="00C04039"/>
    <w:rsid w:val="00C30AF1"/>
    <w:rsid w:val="00C31B82"/>
    <w:rsid w:val="00C36FCB"/>
    <w:rsid w:val="00C51C4D"/>
    <w:rsid w:val="00C64C52"/>
    <w:rsid w:val="00CB5B4A"/>
    <w:rsid w:val="00CC6DA0"/>
    <w:rsid w:val="00CE2132"/>
    <w:rsid w:val="00CE7D2F"/>
    <w:rsid w:val="00DE3B6B"/>
    <w:rsid w:val="00E81E2B"/>
    <w:rsid w:val="00EA387F"/>
    <w:rsid w:val="00F05D2B"/>
    <w:rsid w:val="00F1527D"/>
    <w:rsid w:val="00FA6C18"/>
    <w:rsid w:val="00FF5665"/>
    <w:rsid w:val="44FA3FC2"/>
    <w:rsid w:val="528432DF"/>
    <w:rsid w:val="610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F3C65"/>
  <w15:docId w15:val="{0737DDAC-1213-4C9B-90BE-BCD1DF20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qFormat/>
    <w:rPr>
      <w:lang w:val="en-US" w:eastAsia="zh-CN"/>
    </w:rPr>
  </w:style>
  <w:style w:type="character" w:customStyle="1" w:styleId="a9">
    <w:name w:val="Нижний колонтитул Знак"/>
    <w:basedOn w:val="a0"/>
    <w:link w:val="a8"/>
    <w:qFormat/>
    <w:rPr>
      <w:lang w:val="en-US" w:eastAsia="zh-CN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.minzdrav.gov.ru/recomend/785_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C4E5-717E-4D2B-AF31-FF24BE24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1486</Words>
  <Characters>8471</Characters>
  <Application>Microsoft Office Word</Application>
  <DocSecurity>0</DocSecurity>
  <Lines>70</Lines>
  <Paragraphs>19</Paragraphs>
  <ScaleCrop>false</ScaleCrop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@MintRoom_bot</cp:lastModifiedBy>
  <cp:revision>16</cp:revision>
  <dcterms:created xsi:type="dcterms:W3CDTF">2026-03-10T07:19:00Z</dcterms:created>
  <dcterms:modified xsi:type="dcterms:W3CDTF">2026-04-04T09:01:00Z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D862246733FF4DA582924471B0887390_13</vt:lpwstr>
  </property>
</Properties>
</file>