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1F97" w14:textId="2D01876C" w:rsidR="003807CF" w:rsidRPr="003807CF" w:rsidRDefault="003807CF" w:rsidP="003807CF">
      <w:pPr>
        <w:spacing w:line="240" w:lineRule="auto"/>
        <w:jc w:val="center"/>
        <w:rPr>
          <w:rFonts w:ascii="Times New Roman" w:hAnsi="Times New Roman" w:cs="Times New Roman"/>
        </w:rPr>
      </w:pPr>
      <w:r w:rsidRPr="003807CF">
        <w:rPr>
          <w:rFonts w:ascii="Times New Roman" w:hAnsi="Times New Roman" w:cs="Times New Roman"/>
        </w:rPr>
        <w:t>Понятие гражданских правоотношений в сфере денежных взысканий</w:t>
      </w:r>
    </w:p>
    <w:p w14:paraId="32DF61D6" w14:textId="2DF69A8E" w:rsidR="003807CF" w:rsidRPr="00D9462F" w:rsidRDefault="003807CF" w:rsidP="003807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Ваксман Елизавета Денисовна</w:t>
      </w:r>
    </w:p>
    <w:p w14:paraId="3EB92B34" w14:textId="77777777" w:rsidR="003807CF" w:rsidRPr="00D9462F" w:rsidRDefault="003807CF" w:rsidP="003807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46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60BB4946" w14:textId="77777777" w:rsidR="003807CF" w:rsidRPr="00D9462F" w:rsidRDefault="003807CF" w:rsidP="003807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Барыбина Екатерина Львовна</w:t>
      </w:r>
    </w:p>
    <w:p w14:paraId="0BF6E50A" w14:textId="77777777" w:rsidR="003807CF" w:rsidRPr="00D9462F" w:rsidRDefault="003807CF" w:rsidP="003807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46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 доцент,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D946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к.ю.н</w:t>
      </w:r>
      <w:proofErr w:type="spellEnd"/>
      <w:r w:rsidRPr="00D946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0799D079" w14:textId="19BD659C" w:rsidR="003807CF" w:rsidRPr="003807CF" w:rsidRDefault="003807CF" w:rsidP="003807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6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Юридический факультет</w:t>
      </w:r>
    </w:p>
    <w:p w14:paraId="6AB8DA04" w14:textId="77777777" w:rsidR="003807CF" w:rsidRPr="003807CF" w:rsidRDefault="003807CF" w:rsidP="003807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Аннотация: в статье исследуется понятие гражданских правоотношений, возникающих при применении денежных взысканий. Анализируются правовая природа денежного взыскания, его отличие от смежных категорий, основания возникновения, а также место данного института в системе гражданского и процессуального права.</w:t>
      </w:r>
    </w:p>
    <w:p w14:paraId="5090B673" w14:textId="77777777" w:rsidR="003807CF" w:rsidRPr="003807CF" w:rsidRDefault="003807CF" w:rsidP="003807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Ключевые слова: денежное взыскание, гражданское правоотношение, исполнение денежного обязательства, принудительное исполнение, меры процессуального принуждения.</w:t>
      </w:r>
    </w:p>
    <w:p w14:paraId="1E37CC80" w14:textId="77777777" w:rsidR="003807CF" w:rsidRPr="003807CF" w:rsidRDefault="003807CF" w:rsidP="003807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В действующем гражданском законодательстве отсутствует единое легальное определение понятия «исполнение денежного обязательства». Наряду с ним используются термины «погашение», «взыскание», «удовлетворение», что приводит к смешению понятий и неоднозначной гражданско-правовой квалификации [1, с. 204]. Особую сложность вызывает категория «денежное взыскание», которая имеет различные отраслевые интерпретации. В связи с этим возникает необходимость в формировании чёткого понятия гражданских правоотношений в сфере денежных взысканий.</w:t>
      </w:r>
    </w:p>
    <w:p w14:paraId="4DC6FFF1" w14:textId="678D1D20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Для начала следует обратиться к уголовно-процессуальному законодательству. В соответствии с Уголовно-процессуальным кодексом РФ, денежное взыскание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мера процессуального принуждения, применяемая в случае неисполнения участниками судопроизводства процессуальных обязанностей или нарушения порядка в судебном заседании. Таким образом, в уголовном процессе денежное взыскание выступает процессуальной санкцией за процессуальное правонарушение.</w:t>
      </w:r>
    </w:p>
    <w:p w14:paraId="7BA6904B" w14:textId="0B537373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Однако в гражданском праве денежное взыскание имеет иную природу. Оно рассматривается не как карательная мера, а как форма возложения на правонарушителя обязанности претерпеть лишения имущественного характера посредством отчуждения принадлежащих ему денежных средств в пользу публичной власти или кредитора. Иными словами, денежные взыскания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санкции, представляющие собой одну из мер юридической ответственности [2, с. 24].</w:t>
      </w:r>
    </w:p>
    <w:p w14:paraId="0753E615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Прежде чем определить гражданские правоотношения в сфере денежных взысканий, необходимо обратиться к общему понятию гражданского правоотношения.</w:t>
      </w:r>
    </w:p>
    <w:p w14:paraId="38AE75B7" w14:textId="33C5AE52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Гражданское правоотношение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результат воздействия норм гражданского права на общественные отношения. Оно представляет собой юридическую </w:t>
      </w:r>
      <w:r w:rsidRPr="003807CF">
        <w:rPr>
          <w:rFonts w:ascii="Times New Roman" w:hAnsi="Times New Roman" w:cs="Times New Roman"/>
          <w:sz w:val="28"/>
          <w:szCs w:val="28"/>
        </w:rPr>
        <w:lastRenderedPageBreak/>
        <w:t>форму, в которой абстрактные права и обязанности конкретизируются применительно к определённым субъектам [3, с. 139].</w:t>
      </w:r>
    </w:p>
    <w:p w14:paraId="6822F815" w14:textId="17441140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Гражданские правоотношения в сфере денежных взысканий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это урегулированные нормами гражданского и гражданско-процессуального права общественные отношения, возникающие в связи с обязанностью одного лица (должника) уплатить другому лицу (кредитору, взыскателю) определённую денежную сумму в качестве меры ответственности за нарушение обязательства, причинение вреда или в иных случаях, прямо предусмотренных законом или договором, и реализуемые в рамках принудительного исполнения.</w:t>
      </w:r>
    </w:p>
    <w:p w14:paraId="20942867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Данное определение включает несколько ключевых признаков:</w:t>
      </w:r>
    </w:p>
    <w:p w14:paraId="6EDECB09" w14:textId="25D6FD19" w:rsidR="003807CF" w:rsidRPr="003807CF" w:rsidRDefault="003807CF" w:rsidP="003807C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Денежный характер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предметом взыскания всегда выступает определённая денежная сумма.</w:t>
      </w:r>
    </w:p>
    <w:p w14:paraId="74200D61" w14:textId="17DE9219" w:rsidR="003807CF" w:rsidRPr="003807CF" w:rsidRDefault="003807CF" w:rsidP="003807C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Принудительность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исполнение обеспечивается государственным принуждением (через службу судебных приставов).</w:t>
      </w:r>
    </w:p>
    <w:p w14:paraId="0CAE3ED9" w14:textId="62AE5C49" w:rsidR="003807CF" w:rsidRPr="003807CF" w:rsidRDefault="003807CF" w:rsidP="003807C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Юридическая ответственность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взыскание применяется за нарушение нормы права или договора.</w:t>
      </w:r>
    </w:p>
    <w:p w14:paraId="0BD229B8" w14:textId="576A0C9B" w:rsidR="003807CF" w:rsidRPr="003807CF" w:rsidRDefault="003807CF" w:rsidP="003807C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Процессуальная форма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отношения реализуются в рамках исполнительного производства.</w:t>
      </w:r>
    </w:p>
    <w:p w14:paraId="7B17F270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Важным элементом механизма денежных взысканий являются основания применения мер принудительного исполнения.</w:t>
      </w:r>
    </w:p>
    <w:p w14:paraId="60BCBF7A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В ранее действовавшем Федеральном законе от 21.07.1997 № 119-ФЗ «Об исполнительном производстве» ст. 44 прямо называла три основания:</w:t>
      </w:r>
    </w:p>
    <w:p w14:paraId="440A90D9" w14:textId="77777777" w:rsidR="003807CF" w:rsidRPr="003807CF" w:rsidRDefault="003807CF" w:rsidP="003807C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предъявление надлежаще оформленного исполнительного документа;</w:t>
      </w:r>
    </w:p>
    <w:p w14:paraId="6463B364" w14:textId="77777777" w:rsidR="003807CF" w:rsidRPr="003807CF" w:rsidRDefault="003807CF" w:rsidP="003807C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принятие судебным приставом-исполнителем постановления о возбуждении исполнительного производства;</w:t>
      </w:r>
    </w:p>
    <w:p w14:paraId="5FE5E602" w14:textId="77777777" w:rsidR="003807CF" w:rsidRPr="003807CF" w:rsidRDefault="003807CF" w:rsidP="003807C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истечение срока, установленного для добровольного исполнения.</w:t>
      </w:r>
    </w:p>
    <w:p w14:paraId="11B5BD09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В действующем Федеральном законе от 02.10.2007 № 229-ФЗ «Об исполнительном производстве» аналогичной отдельной статьи нет. Однако анализ ст. 68 позволяет выделить те же основания. В части 1 ст. 68 указано, что меры принудительного исполнения применяются в целях получения с должника имущества, доступного взысканию. Часть 2 закрепляет, что такие меры применяются после возбуждения исполнительного производства и по истечении срока для добровольного исполнения [5].</w:t>
      </w:r>
    </w:p>
    <w:p w14:paraId="0421C1BD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Таким образом, основаниями являются:</w:t>
      </w:r>
    </w:p>
    <w:p w14:paraId="1E121D5E" w14:textId="77777777" w:rsidR="003807CF" w:rsidRPr="003807CF" w:rsidRDefault="003807CF" w:rsidP="003807CF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наличие исполнительного документа;</w:t>
      </w:r>
    </w:p>
    <w:p w14:paraId="37FD7158" w14:textId="77777777" w:rsidR="003807CF" w:rsidRPr="003807CF" w:rsidRDefault="003807CF" w:rsidP="003807CF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возбуждение исполнительного производства;</w:t>
      </w:r>
    </w:p>
    <w:p w14:paraId="10F220C7" w14:textId="77777777" w:rsidR="003807CF" w:rsidRPr="003807CF" w:rsidRDefault="003807CF" w:rsidP="003807CF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истечение срока на добровольное исполнение.</w:t>
      </w:r>
    </w:p>
    <w:p w14:paraId="423C3FF9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lastRenderedPageBreak/>
        <w:t>Проведённый анализ позволяет сформулировать следующие основные выводы:</w:t>
      </w:r>
    </w:p>
    <w:p w14:paraId="1C6F0894" w14:textId="0D5D0E87" w:rsidR="003807CF" w:rsidRPr="003807CF" w:rsidRDefault="003807CF" w:rsidP="003807C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Денежное взыскание в гражданском праве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мера имущественной ответственности, а не процессуальная санкция, как в уголовном процессе.</w:t>
      </w:r>
    </w:p>
    <w:p w14:paraId="6AA8D66D" w14:textId="77777777" w:rsidR="003807CF" w:rsidRPr="003807CF" w:rsidRDefault="003807CF" w:rsidP="003807C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Гражданские правоотношения в сфере денежных взысканий возникают из договорных или внедоговорных обязательств и реализуются через механизм принудительного исполнения.</w:t>
      </w:r>
    </w:p>
    <w:p w14:paraId="6A370A6F" w14:textId="77777777" w:rsidR="003807CF" w:rsidRPr="003807CF" w:rsidRDefault="003807CF" w:rsidP="003807C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Основаниями применения принудительных мер являются: исполнительный документ, возбуждение исполнительного производства, истечение срока на добровольное исполнение.</w:t>
      </w:r>
    </w:p>
    <w:p w14:paraId="5342BD7F" w14:textId="77777777" w:rsidR="003807CF" w:rsidRPr="003807CF" w:rsidRDefault="003807CF" w:rsidP="00944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>Для устранения терминологической неопределённости предлагается закрепить в Гражданском процессуальном кодексе РФ следующее определение: «Исполнением решения о денежных взысканиях признаётся процесс, в рамках которого судебные акты, касающиеся выплаты денежных сумм, приводятся в исполнение».</w:t>
      </w:r>
    </w:p>
    <w:p w14:paraId="72A767A6" w14:textId="77777777" w:rsidR="003807CF" w:rsidRPr="003807CF" w:rsidRDefault="003807CF" w:rsidP="003807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1B403E19" w14:textId="1C8B3E5B" w:rsidR="003807CF" w:rsidRPr="003807CF" w:rsidRDefault="003807CF" w:rsidP="003807C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7CF">
        <w:rPr>
          <w:rFonts w:ascii="Times New Roman" w:hAnsi="Times New Roman" w:cs="Times New Roman"/>
          <w:sz w:val="28"/>
          <w:szCs w:val="28"/>
        </w:rPr>
        <w:t>Швалова</w:t>
      </w:r>
      <w:proofErr w:type="spellEnd"/>
      <w:r w:rsidRPr="003807CF">
        <w:rPr>
          <w:rFonts w:ascii="Times New Roman" w:hAnsi="Times New Roman" w:cs="Times New Roman"/>
          <w:sz w:val="28"/>
          <w:szCs w:val="28"/>
        </w:rPr>
        <w:t xml:space="preserve">, К. А. Исполнение денежных обязательств по российскому гражданскому праву // Молодой ученый.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2023.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№ 8 (455).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С. 204–206.</w:t>
      </w:r>
    </w:p>
    <w:p w14:paraId="0A9B030D" w14:textId="7459168E" w:rsidR="003807CF" w:rsidRPr="003807CF" w:rsidRDefault="003807CF" w:rsidP="003807C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Кучеров, И. И. Денежные взыскания: проблемы правовой идентификации // Журнал российского права.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2013.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№ 5 (197).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С. 23–30.</w:t>
      </w:r>
    </w:p>
    <w:p w14:paraId="77D0C583" w14:textId="1185E9A5" w:rsidR="003807CF" w:rsidRPr="003807CF" w:rsidRDefault="003807CF" w:rsidP="003807C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Белов, В. А. Гражданское право в 2 т. Том 1. Общая </w:t>
      </w:r>
      <w:proofErr w:type="gramStart"/>
      <w:r w:rsidRPr="003807CF">
        <w:rPr>
          <w:rFonts w:ascii="Times New Roman" w:hAnsi="Times New Roman" w:cs="Times New Roman"/>
          <w:sz w:val="28"/>
          <w:szCs w:val="28"/>
        </w:rPr>
        <w:t>часть :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учебник для вузов.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7C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7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807CF">
        <w:rPr>
          <w:rFonts w:ascii="Times New Roman" w:hAnsi="Times New Roman" w:cs="Times New Roman"/>
          <w:sz w:val="28"/>
          <w:szCs w:val="28"/>
        </w:rPr>
        <w:t xml:space="preserve">, 2024.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С. 139.</w:t>
      </w:r>
    </w:p>
    <w:p w14:paraId="1F3630D9" w14:textId="17C779A3" w:rsidR="003807CF" w:rsidRPr="003807CF" w:rsidRDefault="003807CF" w:rsidP="003807C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Анисимов, А. П. Гражданское право России. Общая </w:t>
      </w:r>
      <w:proofErr w:type="gramStart"/>
      <w:r w:rsidRPr="003807CF">
        <w:rPr>
          <w:rFonts w:ascii="Times New Roman" w:hAnsi="Times New Roman" w:cs="Times New Roman"/>
          <w:sz w:val="28"/>
          <w:szCs w:val="28"/>
        </w:rPr>
        <w:t>часть :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учебник для вузов.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7C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8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7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807CF">
        <w:rPr>
          <w:rFonts w:ascii="Times New Roman" w:hAnsi="Times New Roman" w:cs="Times New Roman"/>
          <w:sz w:val="28"/>
          <w:szCs w:val="28"/>
        </w:rPr>
        <w:t xml:space="preserve">, 2024.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С. 62.</w:t>
      </w:r>
    </w:p>
    <w:p w14:paraId="7CFCAADA" w14:textId="2BDA5D4D" w:rsidR="003807CF" w:rsidRPr="003807CF" w:rsidRDefault="003807CF" w:rsidP="003807C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7CF">
        <w:rPr>
          <w:rFonts w:ascii="Times New Roman" w:hAnsi="Times New Roman" w:cs="Times New Roman"/>
          <w:sz w:val="28"/>
          <w:szCs w:val="28"/>
        </w:rPr>
        <w:t xml:space="preserve">Федеральный закон «Об исполнительном производстве» от 02.10.2007 № 229-ФЗ (ред. от 04.08.2023) // Собрание законодательства РФ.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2007.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№ 41.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7CF">
        <w:rPr>
          <w:rFonts w:ascii="Times New Roman" w:hAnsi="Times New Roman" w:cs="Times New Roman"/>
          <w:sz w:val="28"/>
          <w:szCs w:val="28"/>
        </w:rPr>
        <w:t xml:space="preserve"> Ст. 4849.</w:t>
      </w:r>
    </w:p>
    <w:p w14:paraId="0FE78A75" w14:textId="77777777" w:rsidR="005A6331" w:rsidRPr="003807CF" w:rsidRDefault="005A6331" w:rsidP="003807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331" w:rsidRPr="0038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712"/>
    <w:multiLevelType w:val="multilevel"/>
    <w:tmpl w:val="21B8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51EF1"/>
    <w:multiLevelType w:val="multilevel"/>
    <w:tmpl w:val="60D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0B40"/>
    <w:multiLevelType w:val="multilevel"/>
    <w:tmpl w:val="AF7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77541"/>
    <w:multiLevelType w:val="multilevel"/>
    <w:tmpl w:val="34B2F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C5314"/>
    <w:multiLevelType w:val="multilevel"/>
    <w:tmpl w:val="E382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B3C16"/>
    <w:multiLevelType w:val="multilevel"/>
    <w:tmpl w:val="B216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02EB7"/>
    <w:multiLevelType w:val="multilevel"/>
    <w:tmpl w:val="C85C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84874"/>
    <w:multiLevelType w:val="multilevel"/>
    <w:tmpl w:val="A76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179867">
    <w:abstractNumId w:val="0"/>
  </w:num>
  <w:num w:numId="2" w16cid:durableId="416444768">
    <w:abstractNumId w:val="7"/>
  </w:num>
  <w:num w:numId="3" w16cid:durableId="77673177">
    <w:abstractNumId w:val="3"/>
  </w:num>
  <w:num w:numId="4" w16cid:durableId="440685547">
    <w:abstractNumId w:val="5"/>
  </w:num>
  <w:num w:numId="5" w16cid:durableId="2135444607">
    <w:abstractNumId w:val="1"/>
  </w:num>
  <w:num w:numId="6" w16cid:durableId="637491136">
    <w:abstractNumId w:val="4"/>
  </w:num>
  <w:num w:numId="7" w16cid:durableId="793986152">
    <w:abstractNumId w:val="2"/>
  </w:num>
  <w:num w:numId="8" w16cid:durableId="874660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CF"/>
    <w:rsid w:val="00334727"/>
    <w:rsid w:val="003807CF"/>
    <w:rsid w:val="005A6331"/>
    <w:rsid w:val="005C16D7"/>
    <w:rsid w:val="0094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4037"/>
  <w15:chartTrackingRefBased/>
  <w15:docId w15:val="{E2ABB1DA-8E81-4BEC-9B14-13D9E1C2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7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7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7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7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Ваксман</dc:creator>
  <cp:keywords/>
  <dc:description/>
  <cp:lastModifiedBy>Валерия Ваксман</cp:lastModifiedBy>
  <cp:revision>1</cp:revision>
  <dcterms:created xsi:type="dcterms:W3CDTF">2026-04-06T17:37:00Z</dcterms:created>
  <dcterms:modified xsi:type="dcterms:W3CDTF">2026-04-06T17:49:00Z</dcterms:modified>
</cp:coreProperties>
</file>