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leftChars="0" w:firstLine="0" w:firstLineChars="0"/>
        <w:jc w:val="center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Современные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голливудские комедии как объект переводоведения</w:t>
      </w:r>
    </w:p>
    <w:p>
      <w:pPr>
        <w:spacing w:line="240" w:lineRule="auto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Петрова Ксения Владиславовна</w:t>
      </w:r>
    </w:p>
    <w:p>
      <w:pPr>
        <w:spacing w:line="240" w:lineRule="auto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Студент</w:t>
      </w:r>
    </w:p>
    <w:p>
      <w:pPr>
        <w:spacing w:line="240" w:lineRule="auto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Осетрова </w:t>
      </w:r>
      <w:r>
        <w:rPr>
          <w:rFonts w:hint="default" w:ascii="Times New Roman" w:hAnsi="Times New Roman" w:cs="Times New Roman"/>
          <w:sz w:val="24"/>
          <w:szCs w:val="24"/>
        </w:rPr>
        <w:t>Ольга Игоревна</w:t>
      </w:r>
      <w:bookmarkStart w:id="0" w:name="_GoBack"/>
      <w:bookmarkEnd w:id="0"/>
    </w:p>
    <w:p>
      <w:pPr>
        <w:spacing w:line="240" w:lineRule="auto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Научный руководитель</w:t>
      </w:r>
      <w:r>
        <w:rPr>
          <w:rFonts w:hint="default" w:ascii="Times New Roman" w:hAnsi="Times New Roman" w:cs="Times New Roman"/>
          <w:sz w:val="24"/>
          <w:szCs w:val="24"/>
        </w:rPr>
        <w:t>, к.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фил</w:t>
      </w:r>
      <w:r>
        <w:rPr>
          <w:rFonts w:hint="default" w:ascii="Times New Roman" w:hAnsi="Times New Roman" w:cs="Times New Roman"/>
          <w:sz w:val="24"/>
          <w:szCs w:val="24"/>
        </w:rPr>
        <w:t>.н.</w:t>
      </w:r>
    </w:p>
    <w:p>
      <w:pPr>
        <w:spacing w:line="240" w:lineRule="auto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Факультет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лингивистики, межкультурных связей и профессиональной коммуникации</w:t>
      </w:r>
    </w:p>
    <w:p>
      <w:pPr>
        <w:spacing w:line="240" w:lineRule="auto"/>
        <w:ind w:firstLine="709"/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Ключевые слова: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юмор, комическое, голливудская комедия, стратегия перевода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Юмор остается одним из наиболее сложных и противоречивых объектов в переводоведении. Практические исследования перевода юмора в медиа отражены в работах Е.С. Абаевой [1], К.С. Бутаковой [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], В.И. Гавриловой [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], Л.В. Молчановой [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], Н.М. Шутовой [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>], С.А. Маника [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] и др., рассматривающих особенности передачи каламбуров, культурно-специфических элементов, стендапа и субтитров. При этом перевод англоязычного комедийного дискурса изучается в отдельных аспектах — например, анализе фильмонимов (Л.Р. Сакаева) [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hint="default" w:ascii="Times New Roman" w:hAnsi="Times New Roman" w:cs="Times New Roman"/>
          <w:sz w:val="24"/>
          <w:szCs w:val="24"/>
        </w:rPr>
        <w:t>], скетч-шоу (Е.Г. Ким) [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] и стендап-комедии (С.С. Паутова) [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>]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Несмотря на большое количество исследований, посвященных комическому в художественном тексте, проблема передачи юмора в аудиовизуальных произведениях, особенно в массовой американской кинопродукции, по-прежнему требует дальнейшего изучения. 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Комедии Palm Springs, The King of Staten Island, Free Guy и Barb and Star Go to Vista Del Mar демонстрируют широкий набор типов юмора, что позволяет рассматривать разные модели комического и анализировать разнообразные переводческие решения. Каждый из фильмов использует собственную комбинацию вербальных, ситуационных и культурно-обусловленных шуток, а также юмора персонажей и абсурдистских элементов.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Palm Springs преобладает ситуационный юмор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который</w:t>
      </w:r>
      <w:r>
        <w:rPr>
          <w:rFonts w:hint="default" w:ascii="Times New Roman" w:hAnsi="Times New Roman" w:cs="Times New Roman"/>
          <w:sz w:val="24"/>
          <w:szCs w:val="24"/>
        </w:rPr>
        <w:t xml:space="preserve"> часто включает отсылки к американской культуре отдыха, бытовым конфликтам и рефлексивным рассуждениям о смысле происходящего. Вербальная составляющая при этом не всегда является преобладающей.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King of Staten Island использует преимущественно юмор характера. В фильме много импровизационных реплик и бытовых диалогов, где юмор создается через тональность, интонацию и взаимодействие персонажей. 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Free Guy представляет другой тип комического: это мета-юмор, строящийся на осознании героем своей видеоигровой природы. Здесь активно используются каламбуры, игровая терминология, аллюзии на интернет-культуру и поп-культуру. 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Barb and Star Go to Vista Del Mar основан на абсурдистском, гротескном юморе. Персонажи активно используют необычные словоформы, причудливые выражения, намеренные стилистические сбивки. Подобный юмор наиболее близок к тому, что Делабастита определяет как «структурно зависимую словесную игру» [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hint="default" w:ascii="Times New Roman" w:hAnsi="Times New Roman" w:cs="Times New Roman"/>
          <w:sz w:val="24"/>
          <w:szCs w:val="24"/>
        </w:rPr>
        <w:t>, с. 61].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Выбранные фильмы демонстрируют богатую типологию юмора, что позволяет анализировать разные стратегии его перевода: от дословной передачи до адаптации, замещения и компенсации.</w:t>
      </w: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>
      <w:pPr>
        <w:spacing w:after="0" w:line="360" w:lineRule="auto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spacing w:after="0" w:line="36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Абаева Е.С. Перевод отрывков текста с юмористическим эффектом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// Вестник Российского университета дружбы народов. 2018. № 9. – С. 356-364.</w:t>
      </w:r>
    </w:p>
    <w:p>
      <w:pPr>
        <w:pStyle w:val="5"/>
        <w:numPr>
          <w:ilvl w:val="0"/>
          <w:numId w:val="1"/>
        </w:numPr>
        <w:spacing w:after="0" w:line="36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Бутакова К.С. Лингвистические трудности перевода английского юмора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// Вестник науки. 2024. № 4 (73). С. 259-264.</w:t>
      </w:r>
    </w:p>
    <w:p>
      <w:pPr>
        <w:pStyle w:val="5"/>
        <w:numPr>
          <w:ilvl w:val="0"/>
          <w:numId w:val="1"/>
        </w:numPr>
        <w:spacing w:after="0" w:line="36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Гаврилова В.И. Каламбуры в комедийном телесериале: стратегии перевода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// Язык как структура и дискурсивная практика. 2024. № 2 (5). С. 39-45.</w:t>
      </w:r>
    </w:p>
    <w:p>
      <w:pPr>
        <w:pStyle w:val="5"/>
        <w:numPr>
          <w:ilvl w:val="0"/>
          <w:numId w:val="1"/>
        </w:numPr>
        <w:spacing w:after="0" w:line="36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Ким Е.Г. К вопросу о транслируемости юмора скетч-шоу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// Вестник Иркутского государственного лингвистического университета. 2013. № 4 (73). С. 256-261.</w:t>
      </w:r>
    </w:p>
    <w:p>
      <w:pPr>
        <w:pStyle w:val="5"/>
        <w:numPr>
          <w:ilvl w:val="0"/>
          <w:numId w:val="1"/>
        </w:numPr>
        <w:spacing w:after="0" w:line="36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Маник С.А. Подходы к переводу юмора при аудиовизуальном переводе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// Современные исследования социальных проблем. 2021. № 2. С. 111-128.</w:t>
      </w:r>
    </w:p>
    <w:p>
      <w:pPr>
        <w:pStyle w:val="5"/>
        <w:numPr>
          <w:ilvl w:val="0"/>
          <w:numId w:val="1"/>
        </w:numPr>
        <w:spacing w:after="0" w:line="36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Молчанова Л. В. Юмор и перевод: к проблеме адаптации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// Вестник Череповецкого государственного университета. 2014. № 4. С. 101- 104.</w:t>
      </w:r>
    </w:p>
    <w:p>
      <w:pPr>
        <w:pStyle w:val="5"/>
        <w:numPr>
          <w:ilvl w:val="0"/>
          <w:numId w:val="1"/>
        </w:numPr>
        <w:spacing w:after="0" w:line="36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Паутова С.С. Анализ перевода юмористических текстов в жанре стендапа и соотношение частоты и применения переводческих трансформаций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// Вестник науки. 2024. № 7 (76). С. 444-448.</w:t>
      </w:r>
    </w:p>
    <w:p>
      <w:pPr>
        <w:pStyle w:val="5"/>
        <w:numPr>
          <w:ilvl w:val="0"/>
          <w:numId w:val="1"/>
        </w:numPr>
        <w:spacing w:after="0" w:line="36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Сакаева Л.Р. Проблемы перевода фильмонимов на материале английских и русских языков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// Казанский лингвистический журнал. 2020. № 1. С. 41-51.</w:t>
      </w:r>
    </w:p>
    <w:p>
      <w:pPr>
        <w:pStyle w:val="5"/>
        <w:numPr>
          <w:ilvl w:val="0"/>
          <w:numId w:val="1"/>
        </w:numPr>
        <w:spacing w:after="0" w:line="36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Шутова Н.М. Комическое в аудиовизуальном тексте: проблемы перевода (на материале американской комедии шестнадцать свечей)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// Многоязычие в образовательном пространстве. 2021. С. 116-124.</w:t>
      </w:r>
    </w:p>
    <w:p>
      <w:pPr>
        <w:pStyle w:val="5"/>
        <w:numPr>
          <w:ilvl w:val="0"/>
          <w:numId w:val="1"/>
        </w:numPr>
        <w:spacing w:after="0" w:line="360" w:lineRule="auto"/>
        <w:ind w:left="709" w:hanging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Delabastita D. (ed.). Traductio: Essays on Punning and Translation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Manchester: St. Jerome Publishing, 1996. 250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. ISBN 978-1900650069.</w:t>
      </w:r>
    </w:p>
    <w:sectPr>
      <w:pgSz w:w="11906" w:h="16838"/>
      <w:pgMar w:top="1134" w:right="1134" w:bottom="1134" w:left="1134" w:header="720" w:footer="720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7A1158"/>
    <w:multiLevelType w:val="multilevel"/>
    <w:tmpl w:val="3A7A1158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64602"/>
    <w:rsid w:val="72F6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kern w:val="0"/>
      <w:sz w:val="22"/>
      <w:szCs w:val="22"/>
      <w:lang w:val="ru-RU" w:eastAsia="en-US" w:bidi="ar-SA"/>
      <w14:ligatures w14:val="none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2026-04-06T12:02:00Z</dcterms:created>
  <dc:creator>user</dc:creator>
  <cp:lastModifiedBy>user</cp:lastModifiedBy>
  <dcterms:modified xsi:type="dcterms:W3CDTF">2026-04-06T12:30:34Z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BF4116F9853C4343B10042233D2E075A</vt:lpwstr>
  </property>
</Properties>
</file>