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ED3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Таможенное регулирование вывоза культурных ценностей с территории ЕАЭС: вызовы и механизмы национального достояния</w:t>
      </w:r>
    </w:p>
    <w:p w14:paraId="686F4943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Пичугина Надежда Олеговна</w:t>
      </w:r>
    </w:p>
    <w:p w14:paraId="0EB30FA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</w:t>
      </w:r>
    </w:p>
    <w:p w14:paraId="418A2E5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Иевлева Наталья Владимировна</w:t>
      </w:r>
    </w:p>
    <w:p w14:paraId="6243D6B8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</w:t>
      </w:r>
    </w:p>
    <w:p w14:paraId="631FF625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Экономический факультет</w:t>
      </w:r>
      <w:bookmarkStart w:id="0" w:name="_GoBack"/>
      <w:bookmarkEnd w:id="0"/>
    </w:p>
    <w:p w14:paraId="109579CD">
      <w:pPr>
        <w:spacing w:line="360" w:lineRule="auto"/>
        <w:ind w:firstLine="708"/>
        <w:jc w:val="both"/>
        <w:rPr>
          <w:rFonts w:hint="default" w:ascii="Times New Roman" w:hAnsi="Times New Roman"/>
          <w:color w:val="000000"/>
          <w:kern w:val="0"/>
          <w:sz w:val="28"/>
          <w:szCs w:val="28"/>
          <w:lang w:val="ru-RU"/>
        </w:rPr>
      </w:pPr>
      <w:r>
        <w:rPr>
          <w:rFonts w:hint="default" w:ascii="Times New Roman" w:hAnsi="Times New Roman"/>
          <w:color w:val="000000"/>
          <w:kern w:val="0"/>
          <w:sz w:val="28"/>
          <w:szCs w:val="28"/>
          <w:lang w:val="ru-RU"/>
        </w:rPr>
        <w:t xml:space="preserve">  </w:t>
      </w:r>
    </w:p>
    <w:p w14:paraId="34276F9A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  <w:lang w:val="ru"/>
        </w:rPr>
        <w:t>Ключевые слова:</w:t>
      </w:r>
      <w:r>
        <w:rPr>
          <w:rFonts w:ascii="Times New Roman" w:hAnsi="Times New Roman"/>
          <w:b/>
          <w:kern w:val="0"/>
          <w:sz w:val="24"/>
          <w:szCs w:val="24"/>
          <w:lang w:val="ru"/>
        </w:rPr>
        <w:t xml:space="preserve"> 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культурные ценности, Евразийский экономический союз, вывоз, таможенный контроль, классификация, нетарифное регулирование, идентификация, Свидетельство на право вывоза.</w:t>
      </w:r>
    </w:p>
    <w:p w14:paraId="012BFDDD">
      <w:pPr>
        <w:spacing w:line="240" w:lineRule="auto"/>
        <w:ind w:firstLine="708"/>
        <w:jc w:val="both"/>
        <w:rPr>
          <w:rFonts w:hint="default" w:ascii="Times New Roman" w:hAnsi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>Данная</w:t>
      </w:r>
      <w:r>
        <w:rPr>
          <w:rFonts w:hint="default" w:ascii="Times New Roman" w:hAnsi="Times New Roman"/>
          <w:color w:val="000000"/>
          <w:kern w:val="0"/>
          <w:sz w:val="24"/>
          <w:szCs w:val="24"/>
          <w:lang w:val="ru-RU"/>
        </w:rPr>
        <w:t xml:space="preserve"> статья посвящена порядку вывоза культурных ценностей с таможенной территории Евразийского экономического союза. В работе исследуются правовые основы, механизмы классификации, идентификации и таможенного контроля таких объектов. В статье анализируются ключевые положения, выявляются проблемы в существующей системе регулирования и предлагаются пути их решения.</w:t>
      </w:r>
    </w:p>
    <w:p w14:paraId="32590A43">
      <w:pPr>
        <w:spacing w:line="240" w:lineRule="auto"/>
        <w:ind w:firstLine="708"/>
        <w:jc w:val="both"/>
        <w:rPr>
          <w:rFonts w:hint="default" w:ascii="Times New Roman" w:hAnsi="Times New Roman"/>
          <w:color w:val="000000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Актуальность темы обусловлена значительным экономическим и культурным значением национального наследия, а также его уязвимостью перед лицом преступных посягательств. </w:t>
      </w:r>
    </w:p>
    <w:p w14:paraId="16458A55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val="ru-RU"/>
        </w:rPr>
        <w:t>Сохранение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культурного наследия является одной их приоритетных задач современного общества. В условиях активного международного обмена произведениями искусства, эффективное таможенное регулирование вывоза культурных ценностей приобретает особую значимость для предотвращения их незаконного оборота. Данный анализ исследует действующий порядок вывоза культурных ценностей с таможенной территории Евразийского экономического союза, анализируя механизмы их идентификации, контроля и правового обеспечения.</w:t>
      </w:r>
    </w:p>
    <w:p w14:paraId="309E29A2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Согласно Закону от 15.04.1993 года № 4804 «О вывозе и ввозе культурных ценностей», культурные ценности - это движимые объекты материального мира, независимо от времени их создания, имеющие историческое, художественное, научное и культурное значение 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>[1]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.</w:t>
      </w:r>
    </w:p>
    <w:p w14:paraId="0321575B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Для практического отнесения предмета к категории культурных ценностей применяется система формальных критериев, утверждённых Постановлением Правительства РФ от 27.04.2001 № 322. 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>[2]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. Эти критерии включают:</w:t>
      </w:r>
    </w:p>
    <w:p w14:paraId="2CCF6DA9">
      <w:pPr>
        <w:numPr>
          <w:ilvl w:val="0"/>
          <w:numId w:val="1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Возраст: предметы, достигшие 50 или 100 лет, в зависимости от их категории (например, картины до 1946 года);</w:t>
      </w:r>
    </w:p>
    <w:p w14:paraId="0DBF9880">
      <w:pPr>
        <w:numPr>
          <w:ilvl w:val="0"/>
          <w:numId w:val="1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Редкость и уникальность: наличие специфических признаков, не имеющих аналогов;</w:t>
      </w:r>
    </w:p>
    <w:p w14:paraId="789607E5">
      <w:pPr>
        <w:numPr>
          <w:ilvl w:val="0"/>
          <w:numId w:val="1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Историко-культурная значимость: установление связи предмета с выдающимися историческими личностями или событиями;</w:t>
      </w:r>
    </w:p>
    <w:p w14:paraId="6141238D">
      <w:pPr>
        <w:numPr>
          <w:ilvl w:val="0"/>
          <w:numId w:val="1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Материально-вещественный состав: использование драгоценных металлов, камней или редких органических материалов.</w:t>
      </w:r>
    </w:p>
    <w:p w14:paraId="3B889D35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Корректная классификация товаров по Товарной номенклатуре внешнеэкономической деятельности евразийского экономического союза является ключевым этапом таможенного оформления, определяющим применимость мер нетарифного регулирования. Культурные ценности преимущественно классифицируются в группе 97 ТН ВЭД ЕАЭС. Процесс классификации сложен и требует установления возраста, подлинности, авторства и страны происхождения предмета, а также разграничения уникальных ценностей от серийных изделий или современных реплик.</w:t>
      </w:r>
    </w:p>
    <w:p w14:paraId="5ABE6323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Идентификация культурных ценностей представляет собой многоуровневый процесс включающий: </w:t>
      </w:r>
    </w:p>
    <w:p w14:paraId="7F307055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 w:cs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Первичн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диагностик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должностное лицо таможенного органа проводит визуальный осмотр, сопоставляет сведения из товаросопроводительных документов и декларации. Ключевыми индикаторами являются визуально-технические характеристики (признаки старины, ручное исполнение, исторические основы) и документальные маркеры (ссылки на авторство, хронологические рамки).</w:t>
      </w:r>
    </w:p>
    <w:p w14:paraId="3B9730C3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 w:cs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Нормативно-правов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квалификаци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объект соотносится с критериями Закона РФ № 4804-1 и нормами Единого перечня товаров ЕАЭС, к которым применяются меры нетарифного регулирования. Определяется, является ли объект предметом свободного обращения или требует жестких мер контроля.</w:t>
      </w:r>
    </w:p>
    <w:p w14:paraId="26476F48">
      <w:pPr>
        <w:numPr>
          <w:ilvl w:val="0"/>
          <w:numId w:val="2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Специализированн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экспертиз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при обнаружении обоснованных признаков принадлежности товара к категории культурных ценностей таможенное оформление приостанавливается для проведения обязательной государственной экспертизы. Полномочиями наделены аккредитованные Министерством культуры РФ организации и аттестованные эксперты. Экспертное заключение подтверждает возраст, атрибуцию и историко-художественную значимость объекта.</w:t>
      </w:r>
    </w:p>
    <w:p w14:paraId="3973D95B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Далее следует поговорить о порядке перемещения культурных ценностей через границу Евразийского экономического союза и особенностях осуществления операций и контроля. Перемещения таких объектов является особым процессом, регулируемым специальными правилами, направленными на защиту национального достояния. Сущность установленного порядка заключается в получении декларантом специального документа «Свидетельства на право вывоза культурных ценностей», выдаваемого Министерством культуры РФ, еще до начала процедуры таможенного оформления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>[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3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>]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. Этот документ оформляется по результатам обязательной государственной экспертизы.</w:t>
      </w:r>
    </w:p>
    <w:p w14:paraId="5AB6A58B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Получение Свидетельства является обязательным этапом, требующим проведения государственной экспертизы. Этот процесс может быть трудоёмким и занимать значительное время, что создаёт барьеры для легальных участников внешнеэкономической деятельности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4</w:t>
      </w:r>
      <w:r>
        <w:rPr>
          <w:rFonts w:hint="default" w:ascii="Times New Roman" w:hAnsi="Times New Roman"/>
          <w:kern w:val="0"/>
          <w:sz w:val="24"/>
          <w:szCs w:val="24"/>
          <w:lang w:val="en-US"/>
        </w:rPr>
        <w:t>]</w:t>
      </w:r>
      <w:r>
        <w:rPr>
          <w:rFonts w:hint="default" w:ascii="Times New Roman" w:hAnsi="Times New Roman"/>
          <w:kern w:val="0"/>
          <w:sz w:val="24"/>
          <w:szCs w:val="24"/>
          <w:lang w:val="ru-RU"/>
        </w:rPr>
        <w:t>.</w:t>
      </w:r>
    </w:p>
    <w:p w14:paraId="6FA35288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Для этого создаются следующие пути решения данной проблемы:</w:t>
      </w:r>
    </w:p>
    <w:p w14:paraId="0225087B">
      <w:pPr>
        <w:numPr>
          <w:ilvl w:val="0"/>
          <w:numId w:val="3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Внедрение полностью цифровой платформы для подачи документов и отслеживания статуса заявки на Свидетельство. Унификация требований к документам и форматам их предоставления.</w:t>
      </w:r>
    </w:p>
    <w:p w14:paraId="5A489B6C">
      <w:pPr>
        <w:numPr>
          <w:ilvl w:val="0"/>
          <w:numId w:val="3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Установление чётких, сокращённых сроков проведения государственной экспертизы и выдачи свидетельства, возможно, с градацией по сложности или ценности объекта.</w:t>
      </w:r>
    </w:p>
    <w:p w14:paraId="1C26B718">
      <w:pPr>
        <w:numPr>
          <w:ilvl w:val="0"/>
          <w:numId w:val="3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Развитие системы бесплатных предварительных консультаций для декларантов по вопросам оформления документов и требований к культурным ценностям.</w:t>
      </w:r>
    </w:p>
    <w:p w14:paraId="3EBAFF1F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Также отмечается недостаточная информированность физических лиц и потенциальная недостаточность в разграничении предметов. Отмечается, что для физических лиц требуется чёткое разграничение между предметами культурного назначения и национальным достоянием. Недостаточная осведомлённость граждан может приводить к непредсказуемым нарушениями. </w:t>
      </w:r>
    </w:p>
    <w:p w14:paraId="564076B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Пути решения проблемы заключаются в следующем:</w:t>
      </w:r>
    </w:p>
    <w:p w14:paraId="76267EA3">
      <w:pPr>
        <w:numPr>
          <w:ilvl w:val="0"/>
          <w:numId w:val="4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Создание доступных онлайн-ресурсов, брошюр и информационных стендов в пунктах пропуска, чётко разъясняющих правила вывоза культурных ценностей для физических лиц;</w:t>
      </w:r>
    </w:p>
    <w:p w14:paraId="79855D7A">
      <w:pPr>
        <w:numPr>
          <w:ilvl w:val="0"/>
          <w:numId w:val="4"/>
        </w:num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Создание опросников, которые помогут гражданам предварительно определить, попадает ли их предмет под категорию культурных ценностей, требующих разрешения.</w:t>
      </w:r>
    </w:p>
    <w:p w14:paraId="7ECCC0B0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Представленное исследование является всесторонним и глубоким анализом сложной и многогранной системы таможенного регулирования  вывоза культурных ценностей с территории Евразийского экономического союза. Оно демонстрирует, что эта система базируется на чётких правовых основах, многоуровневых механизмах идентификации и контроля.</w:t>
      </w:r>
    </w:p>
    <w:p w14:paraId="2BA5B0A1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324C573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29D4C622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C660B12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66E6273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57AD22F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22E6158B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0DA73ACC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3DBDD263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09CD6356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39BB9A6F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BD0564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A7A288C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5E9564B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42D71552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55DF2BE1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2F6C501E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0C7AE6AA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0524BBC8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2FEFFC5C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3B0939B1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4964FA36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3FFFB43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12C3E136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>Список литературы</w:t>
      </w:r>
    </w:p>
    <w:p w14:paraId="3286A594"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 w14:paraId="07C32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/>
        </w:rPr>
        <w:t>1.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Закон Российской Федерации от 15.04.1993 № 4804-1 «О вывозе и ввозе культурных ценностей» (ред. от 28.04.2023) // Ведомости СНД и ВС РФ. – 1993. – № 20. – Ст. 718.</w:t>
      </w:r>
    </w:p>
    <w:p w14:paraId="0BD50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/>
        </w:rPr>
        <w:t>2.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Постановление Правительства РФ от 27.04.2001 № 322 «Об утверждении перечня культурных ценностей, подпадающих под действие Закона Российской Федерации "О вывозе и ввозе культурных ценностей", вывоз которых осуществляется на основании свидетельств, выдаваемых уполномоченным государственным органом, и Правил проведения экспертизы и контроля за вывозом культурных ценностей» (ред. от 16.03.2022) // Собрание законодательства РФ. – 2001. – № 19. – Ст. 1938.</w:t>
      </w:r>
    </w:p>
    <w:p w14:paraId="41E1F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ru-RU"/>
        </w:rPr>
        <w:t>3.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Зиманова М.А. Таможенный контроль за соблюдением запретов и ограничений, связанных с перемещением культурных ценностей через таможенную границу Евразийского Экономического Союза // Бюллетень инновационных технологий. – 2023. – Т. 7. – № 4 (28). – С. 30-37.</w:t>
      </w:r>
    </w:p>
    <w:p w14:paraId="778F26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ru-RU"/>
        </w:rPr>
        <w:t>4.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Кошелева О.Э., Бигаава М.Д. Направления совершенствования таможенного контроля культурных ценностей, перемещаемых через таможенную границу ЕАЭС // Бюллетень инновационных технологий. – 2021. – Т. 5. – № 1 (17). – С. 10-13.</w:t>
      </w:r>
    </w:p>
    <w:p w14:paraId="69A7BFE8">
      <w:pPr>
        <w:spacing w:line="240" w:lineRule="auto"/>
        <w:ind w:firstLine="708"/>
        <w:jc w:val="both"/>
        <w:rPr>
          <w:rFonts w:hint="default" w:ascii="Times New Roman" w:hAnsi="Times New Roman"/>
          <w:kern w:val="0"/>
          <w:sz w:val="24"/>
          <w:szCs w:val="24"/>
          <w:lang w:val="ru-RU"/>
        </w:rPr>
      </w:pPr>
    </w:p>
    <w:p w14:paraId="2F4DE927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kern w:val="0"/>
          <w:sz w:val="24"/>
          <w:szCs w:val="24"/>
          <w:lang w:val="ru-RU"/>
        </w:rPr>
        <w:t xml:space="preserve"> 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E9BB2"/>
    <w:multiLevelType w:val="singleLevel"/>
    <w:tmpl w:val="B50E9BB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888CF6"/>
    <w:multiLevelType w:val="singleLevel"/>
    <w:tmpl w:val="B7888CF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77ED98"/>
    <w:multiLevelType w:val="singleLevel"/>
    <w:tmpl w:val="DD77ED9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1B4D663"/>
    <w:multiLevelType w:val="singleLevel"/>
    <w:tmpl w:val="21B4D66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31C2E"/>
    <w:rsid w:val="0A235FCC"/>
    <w:rsid w:val="4D791CF4"/>
    <w:rsid w:val="56EB07B2"/>
    <w:rsid w:val="7DA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libri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2026-04-06T08:34:00Z</dcterms:created>
  <dc:creator>Nadya Pichugina</dc:creator>
  <cp:lastModifiedBy>Nadya Pichugina</cp:lastModifiedBy>
  <dcterms:modified xsi:type="dcterms:W3CDTF">2026-04-06T11:25:28Z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CE6D10CB69FF4386AEF02A37C5FCA4E8_13</vt:lpwstr>
  </property>
</Properties>
</file>