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93" w:rsidRDefault="00692693" w:rsidP="00692693">
      <w:pPr>
        <w:pStyle w:val="docdata"/>
        <w:spacing w:before="0" w:beforeAutospacing="0" w:after="0" w:afterAutospacing="0"/>
        <w:jc w:val="center"/>
        <w:rPr>
          <w:color w:val="000000"/>
        </w:rPr>
      </w:pPr>
      <w:bookmarkStart w:id="0" w:name="_Toc169479560"/>
      <w:r w:rsidRPr="00692693">
        <w:t>Планирование себестоимости продукции и формирование резервов ее снижения на предприятии</w:t>
      </w:r>
      <w:r>
        <w:rPr>
          <w:color w:val="000000"/>
        </w:rPr>
        <w:t xml:space="preserve"> </w:t>
      </w:r>
    </w:p>
    <w:p w:rsidR="00692693" w:rsidRDefault="00692693" w:rsidP="00692693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>Герасимов Дмитрий Сергеевич</w:t>
      </w:r>
      <w:r>
        <w:rPr>
          <w:color w:val="000000"/>
        </w:rPr>
        <w:br/>
        <w:t> Студент</w:t>
      </w:r>
    </w:p>
    <w:p w:rsidR="00692693" w:rsidRDefault="00692693" w:rsidP="00692693">
      <w:pPr>
        <w:pStyle w:val="a4"/>
        <w:spacing w:before="0" w:beforeAutospacing="0" w:after="0" w:afterAutospacing="0"/>
        <w:jc w:val="center"/>
      </w:pPr>
      <w:r>
        <w:rPr>
          <w:color w:val="000000"/>
        </w:rPr>
        <w:t>Нуретдинова Юлия Викторовна</w:t>
      </w:r>
    </w:p>
    <w:p w:rsidR="00692693" w:rsidRDefault="00692693" w:rsidP="00692693">
      <w:pPr>
        <w:pStyle w:val="a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Научный руководитель, доценти к.э.н. </w:t>
      </w:r>
      <w:r>
        <w:rPr>
          <w:color w:val="000000"/>
        </w:rPr>
        <w:br/>
        <w:t xml:space="preserve"> Экономический факультет </w:t>
      </w:r>
    </w:p>
    <w:p w:rsidR="00692693" w:rsidRDefault="00692693" w:rsidP="00692693">
      <w:pPr>
        <w:pStyle w:val="a4"/>
        <w:spacing w:before="0" w:beforeAutospacing="0" w:after="0" w:afterAutospacing="0"/>
        <w:jc w:val="center"/>
      </w:pPr>
    </w:p>
    <w:bookmarkEnd w:id="0"/>
    <w:p w:rsidR="00692693" w:rsidRPr="00692693" w:rsidRDefault="00692693" w:rsidP="00692693">
      <w:pPr>
        <w:spacing w:line="360" w:lineRule="auto"/>
        <w:jc w:val="both"/>
        <w:rPr>
          <w:color w:val="auto"/>
          <w:sz w:val="24"/>
          <w:szCs w:val="24"/>
          <w:lang w:val="en-US"/>
        </w:rPr>
      </w:pPr>
      <w:r w:rsidRPr="00692693">
        <w:rPr>
          <w:rFonts w:eastAsiaTheme="majorEastAsia"/>
          <w:bCs/>
          <w:color w:val="auto"/>
          <w:sz w:val="24"/>
          <w:szCs w:val="24"/>
        </w:rPr>
        <w:t>Ключевые слова</w:t>
      </w:r>
      <w:r w:rsidRPr="00692693">
        <w:rPr>
          <w:rFonts w:eastAsiaTheme="majorEastAsia"/>
          <w:bCs/>
          <w:color w:val="auto"/>
          <w:sz w:val="24"/>
          <w:szCs w:val="24"/>
          <w:lang w:val="en-US"/>
        </w:rPr>
        <w:t>:</w:t>
      </w:r>
      <w:r>
        <w:rPr>
          <w:rFonts w:eastAsiaTheme="majorEastAsia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себестоимость</w:t>
      </w:r>
      <w:r w:rsidRPr="00692693">
        <w:rPr>
          <w:sz w:val="24"/>
          <w:szCs w:val="24"/>
        </w:rPr>
        <w:t xml:space="preserve"> продукции</w:t>
      </w:r>
      <w:r>
        <w:rPr>
          <w:sz w:val="24"/>
          <w:szCs w:val="24"/>
        </w:rPr>
        <w:t xml:space="preserve">, планирование, прибыльность, материальные затраты, </w:t>
      </w:r>
      <w:r w:rsidRPr="00692693">
        <w:rPr>
          <w:sz w:val="24"/>
          <w:szCs w:val="24"/>
        </w:rPr>
        <w:t>амортизационные отчисления.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>Для любого предприятия необходимо планирование себестоимости продукции. Это позволяет определить, какие затраты нужны для производства продукции, и сформировать грамотную ценовую политику. Планирование может быть на долгосрочный период или оперативное, производиться по нормативам или исходя из факторов, присущих предприятию, и с учетом особенностей выпускаемой продукции.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>Внедрение нового вида продукции неизбежно связано с необходимостью ценообразования, определением прямых и косвенных расходов, связанных с производством и реализацией в случае массового выпуска продукции. Но и в отношении текущей продукции предприятия существует необходимость контроля цен с учетом как изменений в технологии и структуре самого предприятия, так и изменений цен поставщиков материалов, тарифов на топливо и энергию, заработной платы работников</w:t>
      </w:r>
      <w:r w:rsidRPr="00692693">
        <w:rPr>
          <w:sz w:val="24"/>
          <w:szCs w:val="24"/>
          <w:lang w:val="en-US"/>
        </w:rPr>
        <w:t xml:space="preserve"> [18, c.81]</w:t>
      </w:r>
      <w:r w:rsidRPr="00692693">
        <w:rPr>
          <w:sz w:val="24"/>
          <w:szCs w:val="24"/>
        </w:rPr>
        <w:t>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>Себестоимость планируется исходя из средних цен на плановый период (год, квартал, месяц).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>Целью планирования себестоимости продукции на предприятии является: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sym w:font="Symbol" w:char="F02D"/>
      </w:r>
      <w:r w:rsidRPr="00692693">
        <w:rPr>
          <w:sz w:val="24"/>
          <w:szCs w:val="24"/>
        </w:rPr>
        <w:t xml:space="preserve"> установление уровня безубыточной цены;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sym w:font="Symbol" w:char="F02D"/>
      </w:r>
      <w:r w:rsidRPr="00692693">
        <w:rPr>
          <w:sz w:val="24"/>
          <w:szCs w:val="24"/>
        </w:rPr>
        <w:t xml:space="preserve"> контроль затрат в производстве (предупреждение потерь в результате неоправданного роста себестоимости или недостаточного его снижения);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sym w:font="Symbol" w:char="F02D"/>
      </w:r>
      <w:r w:rsidRPr="00692693">
        <w:rPr>
          <w:sz w:val="24"/>
          <w:szCs w:val="24"/>
        </w:rPr>
        <w:t xml:space="preserve"> определение эффективности применяемых мероприятий по развитию и совершенствованию производства;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sym w:font="Symbol" w:char="F02D"/>
      </w:r>
      <w:r w:rsidRPr="00692693">
        <w:rPr>
          <w:sz w:val="24"/>
          <w:szCs w:val="24"/>
        </w:rPr>
        <w:t xml:space="preserve"> расчет прибыльности продукции.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>Планирование включает также анализ затрат предприятия за предыдущий период, особенно сверхнормативных, и выработку мер по их снижению. Помимо этого, проводится прогнозирование изменений, которые влияют на структуру и размер расходов.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>Применяются, как правило, два метода – нормативный и расчет по технико-экономическим факторам.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 xml:space="preserve">При использовании нормативного метода в организации создаётся система норм и нормативов, применяются действующие и плановые нормы. Действующие нормы отражают </w:t>
      </w:r>
      <w:r w:rsidRPr="00692693">
        <w:rPr>
          <w:sz w:val="24"/>
          <w:szCs w:val="24"/>
        </w:rPr>
        <w:lastRenderedPageBreak/>
        <w:t>условия производства в текущем периоде, разрабатываются на каждый вид продукции и в случае изменений в производстве текущего периода не должны отклоняться от плановых норм.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>Плановые нормы устанавливаются в случае внедрения организационно-технических мероприятий, направленных на снижение затрат, в частности снижение трудоемкости продукции</w:t>
      </w:r>
      <w:r w:rsidRPr="00692693">
        <w:rPr>
          <w:sz w:val="24"/>
          <w:szCs w:val="24"/>
          <w:lang w:val="en-US"/>
        </w:rPr>
        <w:t xml:space="preserve"> [22, c.100]</w:t>
      </w:r>
      <w:r w:rsidRPr="00692693">
        <w:rPr>
          <w:sz w:val="24"/>
          <w:szCs w:val="24"/>
        </w:rPr>
        <w:t>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>При использовании метода расчета по технико-экономическим факторам расходы делятся на условно-постоянные и условно-переменные и выявляется связь таких расходов с изменениями в производстве (технике, технологии, организации).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>К условно-постоянным расходам относятся расходы, которые не зависят линейно от выпуска продукции, – в частности расходы на повременную оплату работникам, арендные платежи, оплата топлива, электроэнергии и других платежей, необходимых для содержания основных средств. К условно-постоянным относятся расходы, напрямую зависящие от выпуска продукции, – сырье, материалы, топливо, сдельная заработная плата рабочих, занятых на производстве, энергия, которые используются непосредственно в производстве.</w:t>
      </w:r>
    </w:p>
    <w:p w:rsidR="00692693" w:rsidRPr="00692693" w:rsidRDefault="00692693" w:rsidP="00692693">
      <w:pPr>
        <w:spacing w:line="360" w:lineRule="auto"/>
        <w:ind w:firstLine="709"/>
        <w:jc w:val="both"/>
        <w:rPr>
          <w:sz w:val="24"/>
          <w:szCs w:val="24"/>
        </w:rPr>
      </w:pPr>
      <w:r w:rsidRPr="00692693">
        <w:rPr>
          <w:sz w:val="24"/>
          <w:szCs w:val="24"/>
        </w:rPr>
        <w:t>Планирование себестоимости, как правило, производится на год. Может быть планирование на меньшие сроки в целях оперативного учета. Для принятия решений и планирования классификация затрат на предприятии производится по разным признакам</w:t>
      </w:r>
      <w:r w:rsidRPr="00692693">
        <w:rPr>
          <w:sz w:val="24"/>
          <w:szCs w:val="24"/>
          <w:lang w:val="en-US"/>
        </w:rPr>
        <w:t xml:space="preserve"> [21, c.10]</w:t>
      </w:r>
      <w:r w:rsidRPr="00692693">
        <w:rPr>
          <w:sz w:val="24"/>
          <w:szCs w:val="24"/>
        </w:rPr>
        <w:t>. Группировка по видам расходов включает, в частности, материальные затраты, затраты на оплату труда, отчисления в страховые фонды на оплату труда, амортизационные отчисления. Также затраты могут группироваться по отнесению на производство – прямые и косвенные, в зависимости от процесса производства – условно-постоянные и условно-переменные.</w:t>
      </w:r>
    </w:p>
    <w:p w:rsidR="00692693" w:rsidRPr="0023354C" w:rsidRDefault="00692693" w:rsidP="00692693">
      <w:pPr>
        <w:spacing w:line="360" w:lineRule="auto"/>
        <w:ind w:firstLine="709"/>
        <w:jc w:val="both"/>
        <w:rPr>
          <w:sz w:val="28"/>
          <w:szCs w:val="28"/>
        </w:rPr>
      </w:pPr>
    </w:p>
    <w:p w:rsidR="00B43FB9" w:rsidRDefault="00B43FB9" w:rsidP="00692693">
      <w:pPr>
        <w:spacing w:line="360" w:lineRule="auto"/>
        <w:jc w:val="both"/>
        <w:rPr>
          <w:sz w:val="28"/>
          <w:szCs w:val="28"/>
        </w:rPr>
      </w:pPr>
    </w:p>
    <w:p w:rsidR="00B43FB9" w:rsidRDefault="00B43FB9">
      <w:pPr>
        <w:widowControl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43FB9" w:rsidRPr="00692693" w:rsidRDefault="00B43FB9" w:rsidP="00B43FB9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169479566"/>
      <w:r w:rsidRPr="00692693">
        <w:rPr>
          <w:rFonts w:ascii="Times New Roman" w:hAnsi="Times New Roman" w:cs="Times New Roman"/>
          <w:b w:val="0"/>
          <w:color w:val="auto"/>
        </w:rPr>
        <w:lastRenderedPageBreak/>
        <w:t>СПИСОК ЛИТЕРАТУРЫ</w:t>
      </w:r>
      <w:bookmarkEnd w:id="1"/>
    </w:p>
    <w:p w:rsidR="00B43FB9" w:rsidRPr="00692693" w:rsidRDefault="00B43FB9" w:rsidP="00B43FB9">
      <w:pPr>
        <w:spacing w:line="360" w:lineRule="auto"/>
        <w:ind w:firstLine="709"/>
        <w:jc w:val="center"/>
        <w:rPr>
          <w:sz w:val="28"/>
          <w:szCs w:val="28"/>
        </w:rPr>
      </w:pPr>
    </w:p>
    <w:p w:rsidR="00B43FB9" w:rsidRPr="00692693" w:rsidRDefault="00B43FB9" w:rsidP="00B43FB9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92693">
        <w:rPr>
          <w:color w:val="auto"/>
          <w:sz w:val="28"/>
          <w:szCs w:val="28"/>
        </w:rPr>
        <w:t>Нормативно-правовые акты</w:t>
      </w:r>
    </w:p>
    <w:p w:rsidR="00B43FB9" w:rsidRPr="00692693" w:rsidRDefault="00B43FB9" w:rsidP="00B43FB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693">
        <w:rPr>
          <w:rFonts w:ascii="Times New Roman" w:hAnsi="Times New Roman" w:cs="Times New Roman"/>
          <w:sz w:val="28"/>
          <w:szCs w:val="28"/>
        </w:rPr>
        <w:t>Приказ Минфина России от 06.05.1999 № 33н (ред. от 06.04.2015) «Об утверждении Положения по бухгалтерскому учету «Расходы организации» ПБУ 10/99» (Зарегистрировано в Минюсте России 31.05.1999 № 1790) // СПС КонсультантПлюс</w:t>
      </w:r>
    </w:p>
    <w:p w:rsidR="00B43FB9" w:rsidRPr="00692693" w:rsidRDefault="00B43FB9" w:rsidP="00B43FB9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92693">
        <w:rPr>
          <w:color w:val="auto"/>
          <w:sz w:val="28"/>
          <w:szCs w:val="28"/>
        </w:rPr>
        <w:t>Научная и учебная литература</w:t>
      </w:r>
    </w:p>
    <w:p w:rsidR="00B43FB9" w:rsidRPr="00692693" w:rsidRDefault="00B43FB9" w:rsidP="00B43FB9">
      <w:pPr>
        <w:pStyle w:val="a3"/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693">
        <w:rPr>
          <w:rFonts w:ascii="Times New Roman" w:hAnsi="Times New Roman" w:cs="Times New Roman"/>
          <w:sz w:val="28"/>
          <w:szCs w:val="28"/>
        </w:rPr>
        <w:t xml:space="preserve">Алексеева Г. И. Бухгалтерский финансовый учет. Отдельные виды обязательств : учебное пособие для среднего профессионального образования. </w:t>
      </w:r>
      <w:r w:rsidRPr="00692693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693">
        <w:rPr>
          <w:rFonts w:ascii="Times New Roman" w:hAnsi="Times New Roman" w:cs="Times New Roman"/>
          <w:sz w:val="28"/>
          <w:szCs w:val="28"/>
        </w:rPr>
        <w:t xml:space="preserve"> 2-е изд., перераб. и доп. </w:t>
      </w:r>
      <w:r w:rsidRPr="00692693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693">
        <w:rPr>
          <w:rFonts w:ascii="Times New Roman" w:hAnsi="Times New Roman" w:cs="Times New Roman"/>
          <w:sz w:val="28"/>
          <w:szCs w:val="28"/>
        </w:rPr>
        <w:t xml:space="preserve"> М. : Юрайт, 2022. </w:t>
      </w:r>
      <w:r w:rsidRPr="00692693">
        <w:rPr>
          <w:rFonts w:ascii="Times New Roman" w:hAnsi="Times New Roman" w:cs="Times New Roman"/>
          <w:sz w:val="28"/>
          <w:szCs w:val="28"/>
        </w:rPr>
        <w:sym w:font="Symbol" w:char="F02D"/>
      </w:r>
      <w:r w:rsidRPr="00692693">
        <w:rPr>
          <w:rFonts w:ascii="Times New Roman" w:hAnsi="Times New Roman" w:cs="Times New Roman"/>
          <w:sz w:val="28"/>
          <w:szCs w:val="28"/>
        </w:rPr>
        <w:t xml:space="preserve"> 238 с.</w:t>
      </w:r>
    </w:p>
    <w:p w:rsidR="00B43FB9" w:rsidRPr="00692693" w:rsidRDefault="00B43FB9" w:rsidP="00692693">
      <w:pPr>
        <w:pStyle w:val="docdata"/>
        <w:spacing w:before="0" w:beforeAutospacing="0" w:after="0" w:afterAutospacing="0"/>
        <w:jc w:val="center"/>
        <w:rPr>
          <w:sz w:val="28"/>
          <w:szCs w:val="28"/>
        </w:rPr>
      </w:pPr>
      <w:r w:rsidRPr="00692693">
        <w:rPr>
          <w:sz w:val="28"/>
          <w:szCs w:val="28"/>
        </w:rPr>
        <w:t>Алексеева В.В. О сущности понятия затрат и себестоимости продукции /В.В. Алексеева // Белгородский экономический вестник. − 2023. − № 3 (103). − С. 73-</w:t>
      </w:r>
    </w:p>
    <w:p w:rsidR="00B43FB9" w:rsidRPr="00692693" w:rsidRDefault="00B43FB9" w:rsidP="00B43FB9">
      <w:pPr>
        <w:pStyle w:val="a3"/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693">
        <w:rPr>
          <w:rFonts w:ascii="Times New Roman" w:hAnsi="Times New Roman" w:cs="Times New Roman"/>
          <w:sz w:val="28"/>
          <w:szCs w:val="28"/>
        </w:rPr>
        <w:t>Бенгина П.М. Себестоимость продукции как экономическая категория / П.М. Бенгина // Экономика и социум. − 2018. −  № 1 (44). − С. 114-116.</w:t>
      </w:r>
    </w:p>
    <w:p w:rsidR="00B43FB9" w:rsidRPr="00692693" w:rsidRDefault="00B43FB9" w:rsidP="00B43FB9">
      <w:pPr>
        <w:pStyle w:val="a3"/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693">
        <w:rPr>
          <w:rFonts w:ascii="Times New Roman" w:hAnsi="Times New Roman" w:cs="Times New Roman"/>
          <w:sz w:val="28"/>
          <w:szCs w:val="28"/>
        </w:rPr>
        <w:t xml:space="preserve">Бутынец, Ф.Ф. Теория бухгалтерского учета: учебник для вузов / Ф.Ф. Бутынец. – Житомир : Изд-во ЖИТИ, 2020. – 640 с. </w:t>
      </w:r>
    </w:p>
    <w:p w:rsidR="00B43FB9" w:rsidRPr="00692693" w:rsidRDefault="00B43FB9" w:rsidP="00B43FB9"/>
    <w:sectPr w:rsidR="00B43FB9" w:rsidRPr="00692693" w:rsidSect="0023354C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C40" w:rsidRDefault="003F4C40" w:rsidP="0023354C">
      <w:r>
        <w:separator/>
      </w:r>
    </w:p>
  </w:endnote>
  <w:endnote w:type="continuationSeparator" w:id="0">
    <w:p w:rsidR="003F4C40" w:rsidRDefault="003F4C40" w:rsidP="00233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C40" w:rsidRDefault="003F4C40" w:rsidP="0023354C">
      <w:r>
        <w:separator/>
      </w:r>
    </w:p>
  </w:footnote>
  <w:footnote w:type="continuationSeparator" w:id="0">
    <w:p w:rsidR="003F4C40" w:rsidRDefault="003F4C40" w:rsidP="00233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911971"/>
      <w:docPartObj>
        <w:docPartGallery w:val="Page Numbers (Top of Page)"/>
        <w:docPartUnique/>
      </w:docPartObj>
    </w:sdtPr>
    <w:sdtContent>
      <w:p w:rsidR="0023354C" w:rsidRDefault="00A50E27">
        <w:pPr>
          <w:pStyle w:val="a7"/>
          <w:jc w:val="center"/>
        </w:pPr>
        <w:r>
          <w:fldChar w:fldCharType="begin"/>
        </w:r>
        <w:r w:rsidR="0023354C">
          <w:instrText>PAGE   \* MERGEFORMAT</w:instrText>
        </w:r>
        <w:r>
          <w:fldChar w:fldCharType="separate"/>
        </w:r>
        <w:r w:rsidR="00692693">
          <w:rPr>
            <w:noProof/>
          </w:rPr>
          <w:t>1</w:t>
        </w:r>
        <w:r>
          <w:fldChar w:fldCharType="end"/>
        </w:r>
      </w:p>
    </w:sdtContent>
  </w:sdt>
  <w:p w:rsidR="0023354C" w:rsidRDefault="0023354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778D"/>
    <w:multiLevelType w:val="multilevel"/>
    <w:tmpl w:val="4250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A3E41"/>
    <w:multiLevelType w:val="hybridMultilevel"/>
    <w:tmpl w:val="29D0541E"/>
    <w:lvl w:ilvl="0" w:tplc="0CBE1A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904214"/>
    <w:multiLevelType w:val="hybridMultilevel"/>
    <w:tmpl w:val="5D805D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2745784"/>
    <w:multiLevelType w:val="hybridMultilevel"/>
    <w:tmpl w:val="14E61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F53"/>
    <w:rsid w:val="00065521"/>
    <w:rsid w:val="00133911"/>
    <w:rsid w:val="001F723F"/>
    <w:rsid w:val="00210872"/>
    <w:rsid w:val="0023354C"/>
    <w:rsid w:val="002C42B6"/>
    <w:rsid w:val="003F4C40"/>
    <w:rsid w:val="00692693"/>
    <w:rsid w:val="0069775F"/>
    <w:rsid w:val="006E74E0"/>
    <w:rsid w:val="00A13E88"/>
    <w:rsid w:val="00A50E27"/>
    <w:rsid w:val="00B43FB9"/>
    <w:rsid w:val="00B65F53"/>
    <w:rsid w:val="00E46022"/>
    <w:rsid w:val="00EF766D"/>
    <w:rsid w:val="00F2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8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55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6552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65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065521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39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911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E74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74E0"/>
    <w:pPr>
      <w:autoSpaceDE w:val="0"/>
      <w:autoSpaceDN w:val="0"/>
    </w:pPr>
    <w:rPr>
      <w:color w:val="auto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335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54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335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54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EF766D"/>
    <w:pPr>
      <w:widowControl/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EF766D"/>
    <w:pPr>
      <w:spacing w:after="100"/>
    </w:pPr>
  </w:style>
  <w:style w:type="character" w:styleId="ac">
    <w:name w:val="Hyperlink"/>
    <w:basedOn w:val="a0"/>
    <w:uiPriority w:val="99"/>
    <w:unhideWhenUsed/>
    <w:rsid w:val="00EF766D"/>
    <w:rPr>
      <w:color w:val="0000FF" w:themeColor="hyperlink"/>
      <w:u w:val="single"/>
    </w:rPr>
  </w:style>
  <w:style w:type="paragraph" w:customStyle="1" w:styleId="docdata">
    <w:name w:val="docdata"/>
    <w:aliases w:val="docy,v5,5976,bqiaagaaeyqcaaagiaiaaao/fgaabc0waaaaaaaaaaaaaaaaaaaaaaaaaaaaaaaaaaaaaaaaaaaaaaaaaaaaaaaaaaaaaaaaaaaaaaaaaaaaaaaaaaaaaaaaaaaaaaaaaaaaaaaaaaaaaaaaaaaaaaaaaaaaaaaaaaaaaaaaaaaaaaaaaaaaaaaaaaaaaaaaaaaaaaaaaaaaaaaaaaaaaaaaaaaaaaaaaaaaaaaa"/>
    <w:basedOn w:val="a"/>
    <w:rsid w:val="00692693"/>
    <w:pPr>
      <w:widowControl/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8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55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6552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65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065521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39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911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E74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E74E0"/>
    <w:pPr>
      <w:autoSpaceDE w:val="0"/>
      <w:autoSpaceDN w:val="0"/>
    </w:pPr>
    <w:rPr>
      <w:color w:val="auto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335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54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335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54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EF766D"/>
    <w:pPr>
      <w:widowControl/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EF766D"/>
    <w:pPr>
      <w:spacing w:after="100"/>
    </w:pPr>
  </w:style>
  <w:style w:type="character" w:styleId="ac">
    <w:name w:val="Hyperlink"/>
    <w:basedOn w:val="a0"/>
    <w:uiPriority w:val="99"/>
    <w:unhideWhenUsed/>
    <w:rsid w:val="00EF76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3F324-AEE5-4256-B4FB-C267793A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Герасимов</cp:lastModifiedBy>
  <cp:revision>5</cp:revision>
  <dcterms:created xsi:type="dcterms:W3CDTF">2024-06-15T18:23:00Z</dcterms:created>
  <dcterms:modified xsi:type="dcterms:W3CDTF">2026-04-06T10:12:00Z</dcterms:modified>
</cp:coreProperties>
</file>