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ТЕЗИСЫ ВКР</w:t>
      </w:r>
    </w:p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Языковые особенности юмористических англо- и русскоязычных текстов: сравнительный аспект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Актуальность исследования.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 xml:space="preserve">Юмор как </w:t>
      </w:r>
      <w:proofErr w:type="spellStart"/>
      <w:r w:rsidRPr="00BC308E">
        <w:rPr>
          <w:color w:val="000000" w:themeColor="text1"/>
          <w:sz w:val="28"/>
          <w:szCs w:val="28"/>
        </w:rPr>
        <w:t>лингвокультурный</w:t>
      </w:r>
      <w:proofErr w:type="spellEnd"/>
      <w:r w:rsidRPr="00BC308E">
        <w:rPr>
          <w:color w:val="000000" w:themeColor="text1"/>
          <w:sz w:val="28"/>
          <w:szCs w:val="28"/>
        </w:rPr>
        <w:t xml:space="preserve"> феномен играет ключевую роль в межкультурной коммуникации, однако его языковая реализация в английском и русском языках обнаруживает существенные различия, обусловленные разными системами ценностей, коммуникативными стратегиями и грамматическим строем. В условиях глобализации и роста потребности в адекватном переводе юмористического контента (кино, </w:t>
      </w:r>
      <w:proofErr w:type="spellStart"/>
      <w:r w:rsidRPr="00BC308E">
        <w:rPr>
          <w:color w:val="000000" w:themeColor="text1"/>
          <w:sz w:val="28"/>
          <w:szCs w:val="28"/>
        </w:rPr>
        <w:t>стендап</w:t>
      </w:r>
      <w:proofErr w:type="spellEnd"/>
      <w:r w:rsidRPr="00BC308E">
        <w:rPr>
          <w:color w:val="000000" w:themeColor="text1"/>
          <w:sz w:val="28"/>
          <w:szCs w:val="28"/>
        </w:rPr>
        <w:t xml:space="preserve">, </w:t>
      </w:r>
      <w:proofErr w:type="spellStart"/>
      <w:r w:rsidRPr="00BC308E">
        <w:rPr>
          <w:color w:val="000000" w:themeColor="text1"/>
          <w:sz w:val="28"/>
          <w:szCs w:val="28"/>
        </w:rPr>
        <w:t>мемы</w:t>
      </w:r>
      <w:proofErr w:type="spellEnd"/>
      <w:r w:rsidRPr="00BC308E">
        <w:rPr>
          <w:color w:val="000000" w:themeColor="text1"/>
          <w:sz w:val="28"/>
          <w:szCs w:val="28"/>
        </w:rPr>
        <w:t xml:space="preserve">, литература) сравнительное изучение языковых средств создания комического эффекта приобретает не только теоретическую, но и прикладную значимость. Несмотря на обилие работ по лингвистике юмора, комплексный сравнительный анализ на материале современных текстов малых и средних форм (анекдоты, шутки в социальных сетях, </w:t>
      </w:r>
      <w:proofErr w:type="spellStart"/>
      <w:r w:rsidRPr="00BC308E">
        <w:rPr>
          <w:color w:val="000000" w:themeColor="text1"/>
          <w:sz w:val="28"/>
          <w:szCs w:val="28"/>
        </w:rPr>
        <w:t>стендап</w:t>
      </w:r>
      <w:proofErr w:type="spellEnd"/>
      <w:r w:rsidRPr="00BC308E">
        <w:rPr>
          <w:color w:val="000000" w:themeColor="text1"/>
          <w:sz w:val="28"/>
          <w:szCs w:val="28"/>
        </w:rPr>
        <w:t>-монологи) выполнен недостаточно.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Объект исследования: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060CED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</w:t>
      </w:r>
      <w:r w:rsidR="00BC308E" w:rsidRPr="00BC308E">
        <w:rPr>
          <w:color w:val="000000" w:themeColor="text1"/>
          <w:sz w:val="28"/>
          <w:szCs w:val="28"/>
        </w:rPr>
        <w:t>мористические тексты на английском и русском языках (корпус включает 200 англоязычных и 200 русскоязычных единиц, отобранных за период 2015–2025 гг.).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Предмет исследования: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060CED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</w:t>
      </w:r>
      <w:r w:rsidR="00BC308E" w:rsidRPr="00BC308E">
        <w:rPr>
          <w:color w:val="000000" w:themeColor="text1"/>
          <w:sz w:val="28"/>
          <w:szCs w:val="28"/>
        </w:rPr>
        <w:t>зыковые средства и механизмы создания юмористического эффекта на фонетическом, лексико-семантическом, грамматическом и прагматическом уровнях в сравнительном освещении.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Цель работы: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060CED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 w:rsidR="00BC308E" w:rsidRPr="00BC308E">
        <w:rPr>
          <w:color w:val="000000" w:themeColor="text1"/>
          <w:sz w:val="28"/>
          <w:szCs w:val="28"/>
        </w:rPr>
        <w:t>ыявить сходства и различия в языковой организации юмористических текстов английского и русского языков, систематизировать типологию комических приёмов с учётом национально-культурной специфики.</w:t>
      </w:r>
    </w:p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Задачи:</w:t>
      </w:r>
    </w:p>
    <w:p w:rsidR="00BC308E" w:rsidRPr="00BC308E" w:rsidRDefault="00BC308E" w:rsidP="00BC30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Разработать критерии отбора юмористических текстов для сравнительного корпусного анализа.</w:t>
      </w:r>
    </w:p>
    <w:p w:rsidR="00BC308E" w:rsidRPr="00BC308E" w:rsidRDefault="00BC308E" w:rsidP="00BC30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 xml:space="preserve">Определить доминирующие лексико-семантические поля, используемые для создания юмора в каждой </w:t>
      </w:r>
      <w:proofErr w:type="spellStart"/>
      <w:r w:rsidRPr="00BC308E">
        <w:rPr>
          <w:color w:val="000000" w:themeColor="text1"/>
          <w:sz w:val="28"/>
          <w:szCs w:val="28"/>
        </w:rPr>
        <w:t>лингвокультуре</w:t>
      </w:r>
      <w:proofErr w:type="spellEnd"/>
      <w:r w:rsidRPr="00BC308E">
        <w:rPr>
          <w:color w:val="000000" w:themeColor="text1"/>
          <w:sz w:val="28"/>
          <w:szCs w:val="28"/>
        </w:rPr>
        <w:t>.</w:t>
      </w:r>
    </w:p>
    <w:p w:rsidR="00BC308E" w:rsidRPr="00BC308E" w:rsidRDefault="00BC308E" w:rsidP="00BC30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Сопоставить частотность и функции фонетических средств (аллитерация, звукоподражание, интонационные маркеры) в английских и русских текстах.</w:t>
      </w:r>
    </w:p>
    <w:p w:rsidR="00BC308E" w:rsidRPr="00BC308E" w:rsidRDefault="00BC308E" w:rsidP="00BC30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 xml:space="preserve">Проанализировать грамматические ресурсы комического: инверсия, эллипсис, нарушение согласования времён (англ.) </w:t>
      </w:r>
      <w:proofErr w:type="spellStart"/>
      <w:r w:rsidRPr="00BC308E">
        <w:rPr>
          <w:color w:val="000000" w:themeColor="text1"/>
          <w:sz w:val="28"/>
          <w:szCs w:val="28"/>
        </w:rPr>
        <w:t>vs</w:t>
      </w:r>
      <w:proofErr w:type="spellEnd"/>
      <w:r w:rsidRPr="00BC308E">
        <w:rPr>
          <w:color w:val="000000" w:themeColor="text1"/>
          <w:sz w:val="28"/>
          <w:szCs w:val="28"/>
        </w:rPr>
        <w:t>. свободный порядок слов и игра с падежами (русск.).</w:t>
      </w:r>
    </w:p>
    <w:p w:rsidR="00BC308E" w:rsidRPr="00BC308E" w:rsidRDefault="00BC308E" w:rsidP="00BC30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 xml:space="preserve">Оценить роль прецедентных феноменов и </w:t>
      </w:r>
      <w:proofErr w:type="spellStart"/>
      <w:r w:rsidRPr="00BC308E">
        <w:rPr>
          <w:color w:val="000000" w:themeColor="text1"/>
          <w:sz w:val="28"/>
          <w:szCs w:val="28"/>
        </w:rPr>
        <w:t>интертекстуальности</w:t>
      </w:r>
      <w:proofErr w:type="spellEnd"/>
      <w:r w:rsidRPr="00BC308E">
        <w:rPr>
          <w:color w:val="000000" w:themeColor="text1"/>
          <w:sz w:val="28"/>
          <w:szCs w:val="28"/>
        </w:rPr>
        <w:t xml:space="preserve"> в реализации комического эффекта.</w:t>
      </w:r>
    </w:p>
    <w:p w:rsidR="00BC308E" w:rsidRPr="00BC308E" w:rsidRDefault="00BC308E" w:rsidP="00BC30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Построить типологию неудач межъязыкового переноса юмора и предложить рекомендации для перевода.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Теоретико-методологическая база: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060CED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BC308E" w:rsidRPr="00BC308E">
        <w:rPr>
          <w:color w:val="000000" w:themeColor="text1"/>
          <w:sz w:val="28"/>
          <w:szCs w:val="28"/>
        </w:rPr>
        <w:t xml:space="preserve">абота опирается на теории юмора (теория несоответствия, теория превосходства, семантическая теория юмора В. Раскина и С. </w:t>
      </w:r>
      <w:proofErr w:type="spellStart"/>
      <w:r w:rsidR="00BC308E" w:rsidRPr="00BC308E">
        <w:rPr>
          <w:color w:val="000000" w:themeColor="text1"/>
          <w:sz w:val="28"/>
          <w:szCs w:val="28"/>
        </w:rPr>
        <w:t>Аттардо</w:t>
      </w:r>
      <w:proofErr w:type="spellEnd"/>
      <w:r w:rsidR="00BC308E" w:rsidRPr="00BC308E">
        <w:rPr>
          <w:color w:val="000000" w:themeColor="text1"/>
          <w:sz w:val="28"/>
          <w:szCs w:val="28"/>
        </w:rPr>
        <w:t xml:space="preserve">), труды по </w:t>
      </w:r>
      <w:proofErr w:type="spellStart"/>
      <w:r w:rsidR="00BC308E" w:rsidRPr="00BC308E">
        <w:rPr>
          <w:color w:val="000000" w:themeColor="text1"/>
          <w:sz w:val="28"/>
          <w:szCs w:val="28"/>
        </w:rPr>
        <w:t>лингвокультурологии</w:t>
      </w:r>
      <w:proofErr w:type="spellEnd"/>
      <w:r w:rsidR="00BC308E" w:rsidRPr="00BC308E">
        <w:rPr>
          <w:color w:val="000000" w:themeColor="text1"/>
          <w:sz w:val="28"/>
          <w:szCs w:val="28"/>
        </w:rPr>
        <w:t xml:space="preserve"> (Е.М. Верещагин, В.Г. Костомаров), сравнительно-типологическое языкознание, а также современные исследования политической корректности и юмора в цифровой среде.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Методы исследования: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060CED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C308E" w:rsidRPr="00BC308E">
        <w:rPr>
          <w:color w:val="000000" w:themeColor="text1"/>
          <w:sz w:val="28"/>
          <w:szCs w:val="28"/>
        </w:rPr>
        <w:t xml:space="preserve">опоставительный анализ, корпусный метод (с использованием аннотированных </w:t>
      </w:r>
      <w:proofErr w:type="spellStart"/>
      <w:r w:rsidR="00BC308E" w:rsidRPr="00BC308E">
        <w:rPr>
          <w:color w:val="000000" w:themeColor="text1"/>
          <w:sz w:val="28"/>
          <w:szCs w:val="28"/>
        </w:rPr>
        <w:t>подкорпусов</w:t>
      </w:r>
      <w:proofErr w:type="spellEnd"/>
      <w:r w:rsidR="00BC308E" w:rsidRPr="00BC308E">
        <w:rPr>
          <w:color w:val="000000" w:themeColor="text1"/>
          <w:sz w:val="28"/>
          <w:szCs w:val="28"/>
        </w:rPr>
        <w:t xml:space="preserve">), компонентный анализ лексических единиц, дискурс-анализ, элементы квантитативного подсчёта, эксперимент с </w:t>
      </w:r>
      <w:r w:rsidR="00BC308E" w:rsidRPr="00BC308E">
        <w:rPr>
          <w:color w:val="000000" w:themeColor="text1"/>
          <w:sz w:val="28"/>
          <w:szCs w:val="28"/>
        </w:rPr>
        <w:lastRenderedPageBreak/>
        <w:t>носителями языка (опрос 30 респондентов на узнаваемость юмористических приёмов).</w:t>
      </w:r>
    </w:p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Основные результаты (предварительные).</w:t>
      </w:r>
    </w:p>
    <w:p w:rsidR="00060CED" w:rsidRDefault="00BC308E" w:rsidP="00BC308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Лексико-семантический уровень.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BC308E" w:rsidP="00060CED">
      <w:pPr>
        <w:pStyle w:val="ds-markdown-paragraph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В английских юмористических текстах преобладает комизм, построенный на полисемии, каламбурах и идиоматических оборотах (например, </w:t>
      </w:r>
      <w:r w:rsidRPr="00BC308E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used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to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be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a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baker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but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couldn’t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make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enough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dough</w:t>
      </w:r>
      <w:proofErr w:type="spellEnd"/>
      <w:r w:rsidR="00D37537">
        <w:rPr>
          <w:color w:val="000000" w:themeColor="text1"/>
          <w:sz w:val="28"/>
          <w:szCs w:val="28"/>
        </w:rPr>
        <w:t> </w:t>
      </w:r>
      <w:r w:rsidR="00D37537" w:rsidRPr="00D37537">
        <w:rPr>
          <w:color w:val="000000" w:themeColor="text1"/>
          <w:sz w:val="28"/>
          <w:szCs w:val="28"/>
        </w:rPr>
        <w:t>-</w:t>
      </w:r>
      <w:r w:rsidRPr="00BC308E">
        <w:rPr>
          <w:color w:val="000000" w:themeColor="text1"/>
          <w:sz w:val="28"/>
          <w:szCs w:val="28"/>
        </w:rPr>
        <w:t xml:space="preserve"> игра слов «</w:t>
      </w:r>
      <w:proofErr w:type="spellStart"/>
      <w:r w:rsidRPr="00BC308E">
        <w:rPr>
          <w:color w:val="000000" w:themeColor="text1"/>
          <w:sz w:val="28"/>
          <w:szCs w:val="28"/>
        </w:rPr>
        <w:t>dough</w:t>
      </w:r>
      <w:proofErr w:type="spellEnd"/>
      <w:r w:rsidRPr="00BC308E">
        <w:rPr>
          <w:color w:val="000000" w:themeColor="text1"/>
          <w:sz w:val="28"/>
          <w:szCs w:val="28"/>
        </w:rPr>
        <w:t>» как тесто и деньги). В русских текстах чаще встречается юмор, основанный на несовместимости лексических единиц, советизмах и бытовой конкретике («Как дела? — Да всё как у людей: то густо, то пусто»). Абсурдный юмор (</w:t>
      </w:r>
      <w:proofErr w:type="spellStart"/>
      <w:r w:rsidRPr="00BC308E">
        <w:rPr>
          <w:color w:val="000000" w:themeColor="text1"/>
          <w:sz w:val="28"/>
          <w:szCs w:val="28"/>
        </w:rPr>
        <w:t>обэриутская</w:t>
      </w:r>
      <w:proofErr w:type="spellEnd"/>
      <w:r w:rsidRPr="00BC308E">
        <w:rPr>
          <w:color w:val="000000" w:themeColor="text1"/>
          <w:sz w:val="28"/>
          <w:szCs w:val="28"/>
        </w:rPr>
        <w:t xml:space="preserve"> традиция) в русском корпусе количественно уступает ироническому и сатирическому, тогда как английский корпус демонстрирует высокую долю самоиронии и «сухого» юмора (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dry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humour</w:t>
      </w:r>
      <w:proofErr w:type="spellEnd"/>
      <w:r w:rsidRPr="00BC308E">
        <w:rPr>
          <w:color w:val="000000" w:themeColor="text1"/>
          <w:sz w:val="28"/>
          <w:szCs w:val="28"/>
        </w:rPr>
        <w:t>).</w:t>
      </w:r>
    </w:p>
    <w:p w:rsidR="00060CED" w:rsidRDefault="00BC308E" w:rsidP="00060CE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Фонетические средства.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060CED" w:rsidRDefault="00BC308E" w:rsidP="00060CED">
      <w:pPr>
        <w:pStyle w:val="ds-markdown-paragraph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060CED">
        <w:rPr>
          <w:color w:val="000000" w:themeColor="text1"/>
          <w:sz w:val="28"/>
          <w:szCs w:val="28"/>
        </w:rPr>
        <w:t>Английский язык активно использует аллитерацию и паронимическую аттракцию для создания комического ритма («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She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sells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sea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shells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by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sea</w:t>
      </w:r>
      <w:proofErr w:type="spellEnd"/>
      <w:r w:rsidRPr="00060CED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60CED">
        <w:rPr>
          <w:rStyle w:val="a4"/>
          <w:color w:val="000000" w:themeColor="text1"/>
          <w:sz w:val="28"/>
          <w:szCs w:val="28"/>
        </w:rPr>
        <w:t>shore</w:t>
      </w:r>
      <w:proofErr w:type="spellEnd"/>
      <w:r w:rsidRPr="00060CED">
        <w:rPr>
          <w:color w:val="000000" w:themeColor="text1"/>
          <w:sz w:val="28"/>
          <w:szCs w:val="28"/>
        </w:rPr>
        <w:t xml:space="preserve">» в шуточных скороговорках). Русскоязычные тексты чаще опираются на звукоподражание и искажение фонетического облика слова (например, «телефонный юмор» с намеренным </w:t>
      </w:r>
      <w:r w:rsidR="00414925" w:rsidRPr="00060CED">
        <w:rPr>
          <w:color w:val="000000" w:themeColor="text1"/>
          <w:sz w:val="28"/>
          <w:szCs w:val="28"/>
        </w:rPr>
        <w:t xml:space="preserve">коверканьем: «Алё, это гараж? - </w:t>
      </w:r>
      <w:r w:rsidRPr="00060CED">
        <w:rPr>
          <w:color w:val="000000" w:themeColor="text1"/>
          <w:sz w:val="28"/>
          <w:szCs w:val="28"/>
        </w:rPr>
        <w:t>Нет, это Абдул, но могу позвать гаража»). Интонационные маркеры (восходящий/нисходящий тон, паузы) в письменных текстах компенсируются графическими средствами (многоточие, восклицание, прописные буквы), причём в русском корпусе такие маркеры встречаются статистически значимо чаще.</w:t>
      </w:r>
    </w:p>
    <w:p w:rsidR="00060CED" w:rsidRDefault="00BC308E" w:rsidP="00BC308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Грамматические механизмы.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BC308E" w:rsidP="00060CED">
      <w:pPr>
        <w:pStyle w:val="ds-markdown-paragraph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lastRenderedPageBreak/>
        <w:t>В английском языке комический эффект нередко создаётся нарушением порядка слов (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Gorgeous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look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>?</w:t>
      </w:r>
      <w:r w:rsidRPr="00BC308E">
        <w:rPr>
          <w:color w:val="000000" w:themeColor="text1"/>
          <w:sz w:val="28"/>
          <w:szCs w:val="28"/>
        </w:rPr>
        <w:t> вместо 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look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gorgeous</w:t>
      </w:r>
      <w:proofErr w:type="spellEnd"/>
      <w:r w:rsidRPr="00BC308E">
        <w:rPr>
          <w:color w:val="000000" w:themeColor="text1"/>
          <w:sz w:val="28"/>
          <w:szCs w:val="28"/>
        </w:rPr>
        <w:t>), эллипсисом и сдвигом времен (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So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says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to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him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, I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says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>...</w:t>
      </w:r>
      <w:r w:rsidRPr="00BC308E">
        <w:rPr>
          <w:color w:val="000000" w:themeColor="text1"/>
          <w:sz w:val="28"/>
          <w:szCs w:val="28"/>
        </w:rPr>
        <w:t>). Русский язык предоставляет больше возможностей за счёт свободного порядка слов: инверсия не столь маркирована, однако комический сдвиг достигается за счёт неожиданной актуализации темы-ремы («В трамвае ех</w:t>
      </w:r>
      <w:r w:rsidR="00A021EC">
        <w:rPr>
          <w:color w:val="000000" w:themeColor="text1"/>
          <w:sz w:val="28"/>
          <w:szCs w:val="28"/>
        </w:rPr>
        <w:t>ал Поп, без головы, как метла» -</w:t>
      </w:r>
      <w:r w:rsidRPr="00BC308E">
        <w:rPr>
          <w:color w:val="000000" w:themeColor="text1"/>
          <w:sz w:val="28"/>
          <w:szCs w:val="28"/>
        </w:rPr>
        <w:t xml:space="preserve"> перераспределение смыслов). Также выявлено, что английский юмор активнее использует пассивные конструкции для отстранения аген</w:t>
      </w:r>
      <w:r w:rsidR="006E4143">
        <w:rPr>
          <w:color w:val="000000" w:themeColor="text1"/>
          <w:sz w:val="28"/>
          <w:szCs w:val="28"/>
        </w:rPr>
        <w:t>та действия, тогда как русский -</w:t>
      </w:r>
      <w:r w:rsidRPr="00BC308E">
        <w:rPr>
          <w:color w:val="000000" w:themeColor="text1"/>
          <w:sz w:val="28"/>
          <w:szCs w:val="28"/>
        </w:rPr>
        <w:t xml:space="preserve"> безличные предложения и номинативные конструкции.</w:t>
      </w:r>
    </w:p>
    <w:p w:rsidR="00060CED" w:rsidRDefault="00BC308E" w:rsidP="00BC308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 xml:space="preserve">Культурная специфика и </w:t>
      </w:r>
      <w:proofErr w:type="spellStart"/>
      <w:r w:rsidRPr="00BC308E">
        <w:rPr>
          <w:rStyle w:val="a3"/>
          <w:color w:val="000000" w:themeColor="text1"/>
          <w:sz w:val="28"/>
          <w:szCs w:val="28"/>
        </w:rPr>
        <w:t>прецедентность</w:t>
      </w:r>
      <w:proofErr w:type="spellEnd"/>
      <w:r w:rsidRPr="00BC308E">
        <w:rPr>
          <w:rStyle w:val="a3"/>
          <w:color w:val="000000" w:themeColor="text1"/>
          <w:sz w:val="28"/>
          <w:szCs w:val="28"/>
        </w:rPr>
        <w:t>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BC308E" w:rsidP="00060CED">
      <w:pPr>
        <w:pStyle w:val="ds-markdown-paragraph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Англоязычные тексты насыщены отсылками к поп-культуре, шекспировским цитатам и американским политическим реалиям (прецедентные высказывания типа 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To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be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or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not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to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be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…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that’s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question</w:t>
      </w:r>
      <w:proofErr w:type="spellEnd"/>
      <w:r w:rsidRPr="00BC308E">
        <w:rPr>
          <w:color w:val="000000" w:themeColor="text1"/>
          <w:sz w:val="28"/>
          <w:szCs w:val="28"/>
        </w:rPr>
        <w:t> в пародиях). Русскоязычные юмористические тексты опираются на советское культурное наследие, кинематограф (Л. Гайдай, Э. Рязанов), фразеологизмы с реалиями («гаишник», «дача», «очередь»). Интересно, что юмор на базе языковой игры с цифрами и акронимами в английском корпусе встречается в 2,5 раза чаще, чем в русском.</w:t>
      </w:r>
    </w:p>
    <w:p w:rsidR="00060CED" w:rsidRDefault="00BC308E" w:rsidP="00BC308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Типология коммуникативных неудач.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BC308E" w:rsidP="00060CED">
      <w:pPr>
        <w:pStyle w:val="ds-markdown-paragraph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t>В ходе эксперимента выявлено, что наиболее сложными для межкультурного понимания оказались: (а) английские шутки, построенные на игре слов с многозначными глаголами (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get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take</w:t>
      </w:r>
      <w:proofErr w:type="spellEnd"/>
      <w:r w:rsidRPr="00BC308E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BC308E">
        <w:rPr>
          <w:rStyle w:val="a4"/>
          <w:color w:val="000000" w:themeColor="text1"/>
          <w:sz w:val="28"/>
          <w:szCs w:val="28"/>
        </w:rPr>
        <w:t>put</w:t>
      </w:r>
      <w:proofErr w:type="spellEnd"/>
      <w:r w:rsidRPr="00BC308E">
        <w:rPr>
          <w:color w:val="000000" w:themeColor="text1"/>
          <w:sz w:val="28"/>
          <w:szCs w:val="28"/>
        </w:rPr>
        <w:t>); (б) русские шутки, использующие уменьшительно-ласкательные суффиксы в ироническом ключе («с кошелёчк</w:t>
      </w:r>
      <w:r w:rsidR="00CF2AFE">
        <w:rPr>
          <w:color w:val="000000" w:themeColor="text1"/>
          <w:sz w:val="28"/>
          <w:szCs w:val="28"/>
        </w:rPr>
        <w:t xml:space="preserve">ом, с </w:t>
      </w:r>
      <w:proofErr w:type="spellStart"/>
      <w:r w:rsidR="00CF2AFE">
        <w:rPr>
          <w:color w:val="000000" w:themeColor="text1"/>
          <w:sz w:val="28"/>
          <w:szCs w:val="28"/>
        </w:rPr>
        <w:t>билетичком</w:t>
      </w:r>
      <w:proofErr w:type="spellEnd"/>
      <w:r w:rsidR="00CF2AFE">
        <w:rPr>
          <w:color w:val="000000" w:themeColor="text1"/>
          <w:sz w:val="28"/>
          <w:szCs w:val="28"/>
        </w:rPr>
        <w:t xml:space="preserve">… а всё равно - </w:t>
      </w:r>
      <w:r w:rsidRPr="00BC308E">
        <w:rPr>
          <w:color w:val="000000" w:themeColor="text1"/>
          <w:sz w:val="28"/>
          <w:szCs w:val="28"/>
        </w:rPr>
        <w:t>дурачок»); (в) юмор, основанный на внутриязыковых табу и эвфемизмах.</w:t>
      </w:r>
    </w:p>
    <w:p w:rsidR="00060CED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rStyle w:val="a3"/>
          <w:color w:val="000000" w:themeColor="text1"/>
          <w:sz w:val="28"/>
          <w:szCs w:val="28"/>
        </w:rPr>
        <w:t>Заключение.</w:t>
      </w:r>
      <w:r w:rsidRPr="00BC308E">
        <w:rPr>
          <w:color w:val="000000" w:themeColor="text1"/>
          <w:sz w:val="28"/>
          <w:szCs w:val="28"/>
        </w:rPr>
        <w:t> </w:t>
      </w:r>
    </w:p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C308E">
        <w:rPr>
          <w:color w:val="000000" w:themeColor="text1"/>
          <w:sz w:val="28"/>
          <w:szCs w:val="28"/>
        </w:rPr>
        <w:lastRenderedPageBreak/>
        <w:t xml:space="preserve">Сравнительный анализ языковых особенностей юмористических текстов на английском и русском языках подтверждает, что универсальные механизмы комического (несоответствие, обманутое ожидание) получают специфическую языковую упаковку, детерминированную грамматическим строем и культурными конвенциями. Английский юмор в исследованном материале чаще опирается на формально-языковую игру (полисемия, синтаксические трансформации), тогда как русский юмор тяготеет к ситуативной конкретике и экспрессивной лексике с яркой коннотацией. Полученные результаты могут быть использованы в курсах по </w:t>
      </w:r>
      <w:proofErr w:type="spellStart"/>
      <w:r w:rsidRPr="00BC308E">
        <w:rPr>
          <w:color w:val="000000" w:themeColor="text1"/>
          <w:sz w:val="28"/>
          <w:szCs w:val="28"/>
        </w:rPr>
        <w:t>лингвокультурологии</w:t>
      </w:r>
      <w:proofErr w:type="spellEnd"/>
      <w:r w:rsidRPr="00BC308E">
        <w:rPr>
          <w:color w:val="000000" w:themeColor="text1"/>
          <w:sz w:val="28"/>
          <w:szCs w:val="28"/>
        </w:rPr>
        <w:t>, теории перевода, а также при создании учебных пособий по английскому языку как иностранному с акцентом на развитие юмористической компетенции.</w:t>
      </w:r>
    </w:p>
    <w:p w:rsidR="00BC308E" w:rsidRPr="00BC308E" w:rsidRDefault="00BC308E" w:rsidP="00BC308E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060CED">
        <w:rPr>
          <w:rStyle w:val="a3"/>
          <w:b w:val="0"/>
          <w:color w:val="000000" w:themeColor="text1"/>
          <w:sz w:val="28"/>
          <w:szCs w:val="28"/>
        </w:rPr>
        <w:t>Перспективы дальнейшего исследовани</w:t>
      </w:r>
      <w:bookmarkStart w:id="0" w:name="_GoBack"/>
      <w:bookmarkEnd w:id="0"/>
      <w:r w:rsidRPr="00060CED">
        <w:rPr>
          <w:rStyle w:val="a3"/>
          <w:b w:val="0"/>
          <w:color w:val="000000" w:themeColor="text1"/>
          <w:sz w:val="28"/>
          <w:szCs w:val="28"/>
        </w:rPr>
        <w:t>я</w:t>
      </w:r>
      <w:r w:rsidRPr="00BC308E">
        <w:rPr>
          <w:color w:val="000000" w:themeColor="text1"/>
          <w:sz w:val="28"/>
          <w:szCs w:val="28"/>
        </w:rPr>
        <w:t xml:space="preserve"> связаны с расширением корпуса за счёт </w:t>
      </w:r>
      <w:proofErr w:type="spellStart"/>
      <w:r w:rsidRPr="00BC308E">
        <w:rPr>
          <w:color w:val="000000" w:themeColor="text1"/>
          <w:sz w:val="28"/>
          <w:szCs w:val="28"/>
        </w:rPr>
        <w:t>мультимодальных</w:t>
      </w:r>
      <w:proofErr w:type="spellEnd"/>
      <w:r w:rsidRPr="00BC308E">
        <w:rPr>
          <w:color w:val="000000" w:themeColor="text1"/>
          <w:sz w:val="28"/>
          <w:szCs w:val="28"/>
        </w:rPr>
        <w:t xml:space="preserve"> текстов (</w:t>
      </w:r>
      <w:proofErr w:type="spellStart"/>
      <w:r w:rsidRPr="00BC308E">
        <w:rPr>
          <w:color w:val="000000" w:themeColor="text1"/>
          <w:sz w:val="28"/>
          <w:szCs w:val="28"/>
        </w:rPr>
        <w:t>мемы</w:t>
      </w:r>
      <w:proofErr w:type="spellEnd"/>
      <w:r w:rsidRPr="00BC308E">
        <w:rPr>
          <w:color w:val="000000" w:themeColor="text1"/>
          <w:sz w:val="28"/>
          <w:szCs w:val="28"/>
        </w:rPr>
        <w:t>, видео-</w:t>
      </w:r>
      <w:proofErr w:type="spellStart"/>
      <w:r w:rsidRPr="00BC308E">
        <w:rPr>
          <w:color w:val="000000" w:themeColor="text1"/>
          <w:sz w:val="28"/>
          <w:szCs w:val="28"/>
        </w:rPr>
        <w:t>стендап</w:t>
      </w:r>
      <w:proofErr w:type="spellEnd"/>
      <w:r w:rsidRPr="00BC308E">
        <w:rPr>
          <w:color w:val="000000" w:themeColor="text1"/>
          <w:sz w:val="28"/>
          <w:szCs w:val="28"/>
        </w:rPr>
        <w:t xml:space="preserve"> с субтитрами) и применением методов корпусной лингвистики с автоматическим аннотированием комических приёмов.</w:t>
      </w:r>
    </w:p>
    <w:p w:rsidR="007A40C6" w:rsidRDefault="00060CED"/>
    <w:sectPr w:rsidR="007A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E46"/>
    <w:multiLevelType w:val="multilevel"/>
    <w:tmpl w:val="CC24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B46BA"/>
    <w:multiLevelType w:val="multilevel"/>
    <w:tmpl w:val="41AA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39"/>
    <w:rsid w:val="00060CED"/>
    <w:rsid w:val="0017523A"/>
    <w:rsid w:val="00414925"/>
    <w:rsid w:val="004275DE"/>
    <w:rsid w:val="005B2239"/>
    <w:rsid w:val="006E4143"/>
    <w:rsid w:val="00A021EC"/>
    <w:rsid w:val="00A11F1E"/>
    <w:rsid w:val="00BC308E"/>
    <w:rsid w:val="00CF2AFE"/>
    <w:rsid w:val="00D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7428"/>
  <w15:chartTrackingRefBased/>
  <w15:docId w15:val="{E3992E10-02A5-488C-B357-349D38E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C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308E"/>
    <w:rPr>
      <w:b/>
      <w:bCs/>
    </w:rPr>
  </w:style>
  <w:style w:type="character" w:styleId="a4">
    <w:name w:val="Emphasis"/>
    <w:basedOn w:val="a0"/>
    <w:uiPriority w:val="20"/>
    <w:qFormat/>
    <w:rsid w:val="00BC3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2026-04-02T17:56:00Z</dcterms:created>
  <dcterms:modified xsi:type="dcterms:W3CDTF">2026-04-04T14:11:00Z</dcterms:modified>
</cp:coreProperties>
</file>