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D905C" w14:textId="3BB7EC85" w:rsidR="00781EDB" w:rsidRPr="00781EDB" w:rsidRDefault="00781EDB" w:rsidP="00781EDB">
      <w:pPr>
        <w:spacing w:after="0"/>
        <w:ind w:firstLine="709"/>
        <w:jc w:val="center"/>
        <w:rPr>
          <w:b/>
          <w:bCs/>
        </w:rPr>
      </w:pPr>
      <w:r w:rsidRPr="00781EDB">
        <w:rPr>
          <w:b/>
          <w:bCs/>
        </w:rPr>
        <w:t>Цифровая трансформация проектного управления: новый портрет компетенций</w:t>
      </w:r>
    </w:p>
    <w:p w14:paraId="23E3D874" w14:textId="77777777" w:rsidR="00781EDB" w:rsidRDefault="00781EDB" w:rsidP="00781EDB">
      <w:pPr>
        <w:spacing w:after="0"/>
        <w:ind w:firstLine="709"/>
        <w:jc w:val="both"/>
      </w:pPr>
      <w:r w:rsidRPr="00781EDB">
        <w:t xml:space="preserve">Современный этап экономического развития характеризуется повсеместным внедрением цифровых технологий, что кардинально меняет подходы к управлению проектами. Переход от классических «водопадных» моделей к гибридным и </w:t>
      </w:r>
      <w:proofErr w:type="spellStart"/>
      <w:r w:rsidRPr="00781EDB">
        <w:t>Agile</w:t>
      </w:r>
      <w:proofErr w:type="spellEnd"/>
      <w:r w:rsidRPr="00781EDB">
        <w:t xml:space="preserve">-методологиям, распространение проектно-ориентированного подхода как основного способа реализации стратегических задач требуют пересмотра системы подготовки кадров. Существующая система образования и корпоративного обучения зачастую фокусируется на освоении инструментария (MS </w:t>
      </w:r>
      <w:proofErr w:type="spellStart"/>
      <w:r w:rsidRPr="00781EDB">
        <w:t>Project</w:t>
      </w:r>
      <w:proofErr w:type="spellEnd"/>
      <w:r w:rsidRPr="00781EDB">
        <w:t xml:space="preserve">, </w:t>
      </w:r>
      <w:proofErr w:type="spellStart"/>
      <w:r w:rsidRPr="00781EDB">
        <w:t>Jira</w:t>
      </w:r>
      <w:proofErr w:type="spellEnd"/>
      <w:r w:rsidRPr="00781EDB">
        <w:t xml:space="preserve">, цифровые платформы), но упускает из виду трансформацию управленческого мышления и формирование мета-компетенций, необходимых для работы в условиях неопределенности. Актуальность исследования обусловлена разрывом между требованиями цифровой экономики к проектным менеджерам и реальным уровнем квалификации выпускников профильных направлений. </w:t>
      </w:r>
    </w:p>
    <w:p w14:paraId="509D7FE8" w14:textId="77777777" w:rsidR="00781EDB" w:rsidRDefault="00781EDB" w:rsidP="00781EDB">
      <w:pPr>
        <w:spacing w:after="0"/>
        <w:ind w:firstLine="709"/>
        <w:jc w:val="both"/>
      </w:pPr>
      <w:r w:rsidRPr="00781EDB">
        <w:t xml:space="preserve">Целью данного исследования является обоснование модели подготовки кадров для проектно-ориентированного управления, адекватной вызовам цифровой трансформации. Для достижения поставленной цели необходимо решить следующие задачи: </w:t>
      </w:r>
    </w:p>
    <w:p w14:paraId="6049136A" w14:textId="77777777" w:rsidR="00781EDB" w:rsidRDefault="00781EDB" w:rsidP="00781EDB">
      <w:pPr>
        <w:spacing w:after="0"/>
        <w:ind w:firstLine="709"/>
        <w:jc w:val="both"/>
      </w:pPr>
      <w:r w:rsidRPr="00781EDB">
        <w:t xml:space="preserve">1. Выявить ключевые изменения в содержании труда проектного менеджера под влиянием цифровизации (автоматизация рутинных процессов, внедрение систем поддержки принятия решений, распределенная работа). </w:t>
      </w:r>
    </w:p>
    <w:p w14:paraId="750F7A04" w14:textId="77777777" w:rsidR="00781EDB" w:rsidRDefault="00781EDB" w:rsidP="00781EDB">
      <w:pPr>
        <w:spacing w:after="0"/>
        <w:ind w:firstLine="709"/>
        <w:jc w:val="both"/>
      </w:pPr>
      <w:r w:rsidRPr="00781EDB">
        <w:t>2. Определить перечень «жестких» (</w:t>
      </w:r>
      <w:proofErr w:type="spellStart"/>
      <w:r w:rsidRPr="00781EDB">
        <w:t>hard</w:t>
      </w:r>
      <w:proofErr w:type="spellEnd"/>
      <w:r w:rsidRPr="00781EDB">
        <w:t xml:space="preserve"> </w:t>
      </w:r>
      <w:proofErr w:type="spellStart"/>
      <w:r w:rsidRPr="00781EDB">
        <w:t>skills</w:t>
      </w:r>
      <w:proofErr w:type="spellEnd"/>
      <w:r w:rsidRPr="00781EDB">
        <w:t>) и «гибких» (</w:t>
      </w:r>
      <w:proofErr w:type="spellStart"/>
      <w:r w:rsidRPr="00781EDB">
        <w:t>soft</w:t>
      </w:r>
      <w:proofErr w:type="spellEnd"/>
      <w:r w:rsidRPr="00781EDB">
        <w:t xml:space="preserve"> </w:t>
      </w:r>
      <w:proofErr w:type="spellStart"/>
      <w:r w:rsidRPr="00781EDB">
        <w:t>skills</w:t>
      </w:r>
      <w:proofErr w:type="spellEnd"/>
      <w:r w:rsidRPr="00781EDB">
        <w:t>) компетенций, критически важных для эффективной работы в цифровой среде.</w:t>
      </w:r>
    </w:p>
    <w:p w14:paraId="4BCC8E67" w14:textId="77777777" w:rsidR="00781EDB" w:rsidRDefault="00781EDB" w:rsidP="00781EDB">
      <w:pPr>
        <w:spacing w:after="0"/>
        <w:ind w:firstLine="709"/>
        <w:jc w:val="both"/>
      </w:pPr>
      <w:r w:rsidRPr="00781EDB">
        <w:t xml:space="preserve"> 3. Проанализировать разрыв между текущими образовательными программами и реальными запросами работодателей в высокотехнологичных и проектно-ориентированных отраслях. </w:t>
      </w:r>
    </w:p>
    <w:p w14:paraId="3CF24BAA" w14:textId="77777777" w:rsidR="00781EDB" w:rsidRDefault="00781EDB" w:rsidP="00781EDB">
      <w:pPr>
        <w:spacing w:after="0"/>
        <w:ind w:firstLine="709"/>
        <w:jc w:val="both"/>
      </w:pPr>
      <w:r w:rsidRPr="00781EDB">
        <w:t>4. Разработать рекомендации по интеграции цифровых компетенций в систему непрерывного образования (вуз, ДПО, корпоративный университет).</w:t>
      </w:r>
    </w:p>
    <w:p w14:paraId="588DAE4C" w14:textId="77777777" w:rsidR="00781EDB" w:rsidRDefault="00781EDB" w:rsidP="00781EDB">
      <w:pPr>
        <w:spacing w:after="0"/>
        <w:ind w:firstLine="709"/>
        <w:jc w:val="both"/>
      </w:pPr>
      <w:r w:rsidRPr="00781EDB">
        <w:t xml:space="preserve">Теоретико-методологической базой исследования выступили положения </w:t>
      </w:r>
      <w:proofErr w:type="spellStart"/>
      <w:r w:rsidRPr="00781EDB">
        <w:t>компетентностного</w:t>
      </w:r>
      <w:proofErr w:type="spellEnd"/>
      <w:r w:rsidRPr="00781EDB">
        <w:t xml:space="preserve"> подхода (Э.Ф. </w:t>
      </w:r>
      <w:proofErr w:type="spellStart"/>
      <w:r w:rsidRPr="00781EDB">
        <w:t>Зеер</w:t>
      </w:r>
      <w:proofErr w:type="spellEnd"/>
      <w:r w:rsidRPr="00781EDB">
        <w:t>, Дж. Равен), а также концепции проектно-ориентированного управления (PMBOK, PRINCE2) в их современной цифровой интерпретации. В работе применялись методы системного и сравнительного анализа для изучения профессиональных стандартов (в части ИТ-компетенций) и образовательных программ ведущих вузов. Эмпирическая база исследования сформирована на основе:</w:t>
      </w:r>
    </w:p>
    <w:p w14:paraId="103ED74D" w14:textId="77777777" w:rsidR="00781EDB" w:rsidRDefault="00781EDB" w:rsidP="00781EDB">
      <w:pPr>
        <w:spacing w:after="0"/>
        <w:ind w:firstLine="709"/>
        <w:jc w:val="both"/>
      </w:pPr>
      <w:r w:rsidRPr="00781EDB">
        <w:t xml:space="preserve">— Контент-анализа вакансий (n=500) на платформах </w:t>
      </w:r>
      <w:proofErr w:type="spellStart"/>
      <w:r w:rsidRPr="00781EDB">
        <w:t>HeadHunter</w:t>
      </w:r>
      <w:proofErr w:type="spellEnd"/>
      <w:r w:rsidRPr="00781EDB">
        <w:t xml:space="preserve"> и </w:t>
      </w:r>
      <w:proofErr w:type="spellStart"/>
      <w:r w:rsidRPr="00781EDB">
        <w:t>SuperJob</w:t>
      </w:r>
      <w:proofErr w:type="spellEnd"/>
      <w:r w:rsidRPr="00781EDB">
        <w:t xml:space="preserve"> по запросам «Project Manager», «Руководитель проектов», «Продуктовый менеджер» с акцентом на требования цифровой грамотности.</w:t>
      </w:r>
    </w:p>
    <w:p w14:paraId="1CA712F5" w14:textId="77777777" w:rsidR="00781EDB" w:rsidRDefault="00781EDB" w:rsidP="00781EDB">
      <w:pPr>
        <w:spacing w:after="0"/>
        <w:ind w:firstLine="709"/>
        <w:jc w:val="both"/>
      </w:pPr>
      <w:r w:rsidRPr="00781EDB">
        <w:t xml:space="preserve">— Экспертного опроса руководителей проектных офисов (PMO) 15 компаний из секторов ИТ, строительства и финансового сектора, осуществляющих цифровую трансформацию. </w:t>
      </w:r>
    </w:p>
    <w:p w14:paraId="35A1175A" w14:textId="77777777" w:rsidR="00781EDB" w:rsidRDefault="00781EDB" w:rsidP="00781EDB">
      <w:pPr>
        <w:spacing w:after="0"/>
        <w:ind w:firstLine="709"/>
        <w:jc w:val="both"/>
      </w:pPr>
      <w:r w:rsidRPr="00781EDB">
        <w:t xml:space="preserve">— Метода моделирования для построения профиля компетенций «Цифровой проектный менеджер». </w:t>
      </w:r>
    </w:p>
    <w:p w14:paraId="0DF57191" w14:textId="77777777" w:rsidR="00781EDB" w:rsidRDefault="00781EDB" w:rsidP="00781EDB">
      <w:pPr>
        <w:spacing w:after="0"/>
        <w:ind w:firstLine="709"/>
        <w:jc w:val="both"/>
      </w:pPr>
      <w:r w:rsidRPr="00781EDB">
        <w:lastRenderedPageBreak/>
        <w:t xml:space="preserve">В ходе исследования было установлено, что цифровая трансформация приводит к «гибридизации» роли проектного менеджера. Выделены три основных вектора изменений в требованиях к подготовке кадров: </w:t>
      </w:r>
    </w:p>
    <w:p w14:paraId="025E8BA1" w14:textId="0009AB18" w:rsidR="00781EDB" w:rsidRPr="00781EDB" w:rsidRDefault="00781EDB" w:rsidP="00781EDB">
      <w:pPr>
        <w:spacing w:after="0"/>
        <w:ind w:firstLine="709"/>
        <w:jc w:val="both"/>
      </w:pPr>
      <w:r w:rsidRPr="00781EDB">
        <w:rPr>
          <w:b/>
          <w:bCs/>
        </w:rPr>
        <w:t>1. Сдвиг от инструментальной к управленческо-аналитической компетенции.</w:t>
      </w:r>
      <w:r w:rsidRPr="00781EDB">
        <w:t xml:space="preserve"> Если ранее ключевым требованием было владение календарно-сетевым планированием в специализированном ПО, то сейчас на первый план выходит способность работать с «цифровыми двойниками» проектов, использовать BI-системы (</w:t>
      </w:r>
      <w:proofErr w:type="spellStart"/>
      <w:r w:rsidRPr="00781EDB">
        <w:t>Power</w:t>
      </w:r>
      <w:proofErr w:type="spellEnd"/>
      <w:r w:rsidRPr="00781EDB">
        <w:t xml:space="preserve"> BI, </w:t>
      </w:r>
      <w:proofErr w:type="spellStart"/>
      <w:r w:rsidRPr="00781EDB">
        <w:t>Tableau</w:t>
      </w:r>
      <w:proofErr w:type="spellEnd"/>
      <w:r w:rsidRPr="00781EDB">
        <w:t>) для предиктивной аналитики рисков и интеграционных платформ (</w:t>
      </w:r>
      <w:proofErr w:type="spellStart"/>
      <w:r w:rsidRPr="00781EDB">
        <w:t>Low-code</w:t>
      </w:r>
      <w:proofErr w:type="spellEnd"/>
      <w:r w:rsidRPr="00781EDB">
        <w:t>/</w:t>
      </w:r>
      <w:proofErr w:type="spellStart"/>
      <w:r w:rsidRPr="00781EDB">
        <w:t>No-code</w:t>
      </w:r>
      <w:proofErr w:type="spellEnd"/>
      <w:r w:rsidRPr="00781EDB">
        <w:t>) для автоматизации проектных процессов. 78% опрошенных работодателей отметили, что навык работы с большими данными для обоснования проектных решений является критическим дефицитом.</w:t>
      </w:r>
    </w:p>
    <w:p w14:paraId="1B744392" w14:textId="77777777" w:rsidR="007F7E7D" w:rsidRDefault="00781EDB" w:rsidP="00781EDB">
      <w:pPr>
        <w:spacing w:after="0"/>
        <w:ind w:firstLine="709"/>
        <w:jc w:val="both"/>
      </w:pPr>
      <w:r w:rsidRPr="00781EDB">
        <w:t xml:space="preserve">2. </w:t>
      </w:r>
      <w:r w:rsidRPr="00781EDB">
        <w:rPr>
          <w:b/>
          <w:bCs/>
        </w:rPr>
        <w:t>Трансформация «гибких» навыков в контексте цифровой среды.</w:t>
      </w:r>
      <w:r w:rsidRPr="00781EDB">
        <w:t xml:space="preserve"> Классические </w:t>
      </w:r>
      <w:proofErr w:type="spellStart"/>
      <w:r w:rsidRPr="00781EDB">
        <w:t>soft</w:t>
      </w:r>
      <w:proofErr w:type="spellEnd"/>
      <w:r w:rsidRPr="00781EDB">
        <w:t xml:space="preserve"> </w:t>
      </w:r>
      <w:proofErr w:type="spellStart"/>
      <w:r w:rsidRPr="00781EDB">
        <w:t>skills</w:t>
      </w:r>
      <w:proofErr w:type="spellEnd"/>
      <w:r w:rsidRPr="00781EDB">
        <w:t xml:space="preserve"> (коммуникация, лидерство) приобретают новое звучание. Установлено, что в условиях распределенных команд и цифровых экосистем ключевыми становятся: </w:t>
      </w:r>
    </w:p>
    <w:p w14:paraId="7B1FC4D6" w14:textId="77777777" w:rsidR="007F7E7D" w:rsidRDefault="00781EDB" w:rsidP="00781EDB">
      <w:pPr>
        <w:spacing w:after="0"/>
        <w:ind w:firstLine="709"/>
        <w:jc w:val="both"/>
      </w:pPr>
      <w:r w:rsidRPr="00781EDB">
        <w:t>· Цифровая фасилитация: умение управлять групповой динамикой в асинхронном режиме, используя цифровые инструменты (</w:t>
      </w:r>
      <w:proofErr w:type="spellStart"/>
      <w:r w:rsidRPr="00781EDB">
        <w:t>Miro</w:t>
      </w:r>
      <w:proofErr w:type="spellEnd"/>
      <w:r w:rsidRPr="00781EDB">
        <w:t xml:space="preserve">, </w:t>
      </w:r>
      <w:proofErr w:type="spellStart"/>
      <w:r w:rsidRPr="00781EDB">
        <w:t>Mural</w:t>
      </w:r>
      <w:proofErr w:type="spellEnd"/>
      <w:r w:rsidRPr="00781EDB">
        <w:t xml:space="preserve">). </w:t>
      </w:r>
    </w:p>
    <w:p w14:paraId="0428E45B" w14:textId="77777777" w:rsidR="007F7E7D" w:rsidRDefault="00781EDB" w:rsidP="00781EDB">
      <w:pPr>
        <w:spacing w:after="0"/>
        <w:ind w:firstLine="709"/>
        <w:jc w:val="both"/>
      </w:pPr>
      <w:r w:rsidRPr="00781EDB">
        <w:t xml:space="preserve">· Кибербезопасность мышления: понимание рисков утечки данных при управлении проектами в облачных средах. </w:t>
      </w:r>
    </w:p>
    <w:p w14:paraId="6C9DBEAC" w14:textId="77777777" w:rsidR="007F7E7D" w:rsidRDefault="00781EDB" w:rsidP="00781EDB">
      <w:pPr>
        <w:spacing w:after="0"/>
        <w:ind w:firstLine="709"/>
        <w:jc w:val="both"/>
      </w:pPr>
      <w:r w:rsidRPr="00781EDB">
        <w:t xml:space="preserve">· Управление вниманием и когнитивная гибкость: способность быстро переключаться между несколькими проектами в условиях информационного шума. </w:t>
      </w:r>
    </w:p>
    <w:p w14:paraId="36E14335" w14:textId="77777777" w:rsidR="007F7E7D" w:rsidRDefault="00781EDB" w:rsidP="00781EDB">
      <w:pPr>
        <w:spacing w:after="0"/>
        <w:ind w:firstLine="709"/>
        <w:jc w:val="both"/>
      </w:pPr>
      <w:r w:rsidRPr="00781EDB">
        <w:t>3</w:t>
      </w:r>
      <w:r w:rsidRPr="00781EDB">
        <w:rPr>
          <w:b/>
          <w:bCs/>
        </w:rPr>
        <w:t>. Выявлен разрыв между образовательными стандартами и практикой.</w:t>
      </w:r>
      <w:r w:rsidRPr="00781EDB">
        <w:t xml:space="preserve"> Анализ показал, что в академических программах доминирует изучение функциональных возможностей отдельных инструментов (как правило, устаревших версий), тогда как на практике требуется понимание архитектуры управления проектами в рамках единой цифровой экосистемы предприятия (интеграция ERP, PMIS, CRM). В 62% рассмотренных вакансий требовалось знание методологий </w:t>
      </w:r>
      <w:proofErr w:type="spellStart"/>
      <w:r w:rsidRPr="00781EDB">
        <w:t>DevOps</w:t>
      </w:r>
      <w:proofErr w:type="spellEnd"/>
      <w:r w:rsidRPr="00781EDB">
        <w:t xml:space="preserve"> и практик продуктового подхода, которые отсутствуют в базовых вузовских курсах. </w:t>
      </w:r>
    </w:p>
    <w:p w14:paraId="37D825CE" w14:textId="77777777" w:rsidR="007F7E7D" w:rsidRDefault="00781EDB" w:rsidP="00781EDB">
      <w:pPr>
        <w:spacing w:after="0"/>
        <w:ind w:firstLine="709"/>
        <w:jc w:val="both"/>
      </w:pPr>
      <w:r w:rsidRPr="00781EDB">
        <w:t>Выводы</w:t>
      </w:r>
      <w:r w:rsidR="007F7E7D">
        <w:t>:</w:t>
      </w:r>
    </w:p>
    <w:p w14:paraId="7CB256C9" w14:textId="77777777" w:rsidR="007F7E7D" w:rsidRDefault="00781EDB" w:rsidP="00781EDB">
      <w:pPr>
        <w:spacing w:after="0"/>
        <w:ind w:firstLine="709"/>
        <w:jc w:val="both"/>
      </w:pPr>
      <w:r w:rsidRPr="00781EDB">
        <w:t xml:space="preserve"> 1. Подготовка кадров для проектно-ориентированного управления в период цифровой трансформации не может ограничиваться обучением работе с конкретным программным обеспечением. Требуется формирование системного мышления, нацеленного на управление проектом как киберфизической системой. </w:t>
      </w:r>
    </w:p>
    <w:p w14:paraId="1BD765B7" w14:textId="77777777" w:rsidR="007F7E7D" w:rsidRDefault="00781EDB" w:rsidP="00781EDB">
      <w:pPr>
        <w:spacing w:after="0"/>
        <w:ind w:firstLine="709"/>
        <w:jc w:val="both"/>
      </w:pPr>
      <w:r w:rsidRPr="00781EDB">
        <w:t xml:space="preserve">2. Традиционная компетентностная модель проектного менеджера должна быть дополнена блоками «Цифровая аналитика и работа с данными», «Управление распределенными командами в цифровой среде» и «Основы архитектуры ИТ-ландшафта предприятия». </w:t>
      </w:r>
    </w:p>
    <w:p w14:paraId="2C445F33" w14:textId="77777777" w:rsidR="007F7E7D" w:rsidRDefault="00781EDB" w:rsidP="00781EDB">
      <w:pPr>
        <w:spacing w:after="0"/>
        <w:ind w:firstLine="709"/>
        <w:jc w:val="both"/>
      </w:pPr>
      <w:r w:rsidRPr="00781EDB">
        <w:t xml:space="preserve">3. Существующая система профессиональной сертификации (PMP, IPMA) требует адаптации под реалии цифровой экономики, с акцентом на оценку навыков работы в гибридных методологиях и цифровых инструментах непрерывного планирования. </w:t>
      </w:r>
    </w:p>
    <w:p w14:paraId="702B5510" w14:textId="19470AA3" w:rsidR="00F12C76" w:rsidRDefault="00781EDB" w:rsidP="007F7E7D">
      <w:pPr>
        <w:spacing w:after="0"/>
        <w:ind w:firstLine="709"/>
        <w:jc w:val="both"/>
      </w:pPr>
      <w:r w:rsidRPr="00781EDB">
        <w:lastRenderedPageBreak/>
        <w:t xml:space="preserve">Практическая значимость проведенной работы заключается в разработке рекомендаций для модернизации образовательных программ высшего образования (направление «Менеджмент», профиль «Управление проектами») и программ дополнительного профессионального образования. Внедрение предложенной модели компетенций позволит сократить период адаптации молодых специалистов в проектных офисах компаний с 6–12 месяцев до 2–3 месяцев за счет опережающего формирования навыков работы в цифровой среде. Рекомендовано внедрение в учебный процесс проектно-ориентированных симуляторов и «цифровых песочниц», имитирующих реальные бизнес-процессы проектного управления в условиях цифровой трансформации. Дальнейшее развитие исследования видится в разработке методики оценки уровня сформированности цифровых компетенций проектных менеджеров с использованием инструментов </w:t>
      </w:r>
      <w:proofErr w:type="spellStart"/>
      <w:r w:rsidRPr="00781EDB">
        <w:t>ассессмент</w:t>
      </w:r>
      <w:proofErr w:type="spellEnd"/>
      <w:r w:rsidRPr="00781EDB">
        <w:t>-центра в онлайн-среде.</w:t>
      </w:r>
    </w:p>
    <w:p w14:paraId="556FC34A" w14:textId="3BA3D0F0" w:rsidR="001830DC" w:rsidRDefault="001830DC" w:rsidP="007F7E7D">
      <w:pPr>
        <w:spacing w:after="0"/>
        <w:ind w:firstLine="709"/>
        <w:jc w:val="both"/>
      </w:pPr>
      <w:bookmarkStart w:id="0" w:name="_GoBack"/>
      <w:bookmarkEnd w:id="0"/>
    </w:p>
    <w:p w14:paraId="169365FA" w14:textId="2F5A266B" w:rsidR="001830DC" w:rsidRDefault="001830DC" w:rsidP="007F7E7D">
      <w:pPr>
        <w:spacing w:after="0"/>
        <w:ind w:firstLine="709"/>
        <w:jc w:val="both"/>
      </w:pPr>
      <w:r>
        <w:t>Список литературы:</w:t>
      </w:r>
    </w:p>
    <w:p w14:paraId="16EBBBAE" w14:textId="77777777" w:rsidR="001830DC" w:rsidRDefault="001830DC" w:rsidP="001830DC">
      <w:pPr>
        <w:pStyle w:val="a7"/>
        <w:numPr>
          <w:ilvl w:val="0"/>
          <w:numId w:val="1"/>
        </w:numPr>
        <w:spacing w:after="0"/>
        <w:ind w:left="0" w:firstLine="709"/>
        <w:jc w:val="both"/>
      </w:pPr>
      <w:r>
        <w:t>Аверкин В.Н., Громова Е.В. Цифровая трансформация проектного управления: новые компетенции и вызовы // Управленческие науки. – 2023. – Т. 13, № 2. – С. 45–58.</w:t>
      </w:r>
    </w:p>
    <w:p w14:paraId="484FC0E4" w14:textId="77777777" w:rsidR="001830DC" w:rsidRDefault="001830DC" w:rsidP="001830DC">
      <w:pPr>
        <w:pStyle w:val="a7"/>
        <w:numPr>
          <w:ilvl w:val="0"/>
          <w:numId w:val="1"/>
        </w:numPr>
        <w:spacing w:after="0"/>
        <w:ind w:left="0" w:firstLine="709"/>
        <w:jc w:val="both"/>
      </w:pPr>
      <w:r>
        <w:t>Бабаян Г.Г., Хрусталева Е.Ю. Формирование компетенций цифрового проектного менеджера: анализ требований работодателей // Креативная экономика. – 2023. – Т. 17, № 5. – С. 1823–1840.</w:t>
      </w:r>
    </w:p>
    <w:p w14:paraId="5EC313B0" w14:textId="77777777" w:rsidR="001830DC" w:rsidRDefault="001830DC" w:rsidP="001830DC">
      <w:pPr>
        <w:pStyle w:val="a7"/>
        <w:numPr>
          <w:ilvl w:val="0"/>
          <w:numId w:val="1"/>
        </w:numPr>
        <w:spacing w:after="0"/>
        <w:ind w:left="0" w:firstLine="709"/>
        <w:jc w:val="both"/>
      </w:pPr>
      <w:r>
        <w:t>Дорофеев А.Н., Смирнова Е.А. Гибкие методологии в проектном управлении: практики внедрения и требования к компетенциям // Российский журнал менеджмента. – 2022. – Т. 20, № 3. – С. 312–329.</w:t>
      </w:r>
    </w:p>
    <w:p w14:paraId="63C68753" w14:textId="77777777" w:rsidR="001830DC" w:rsidRDefault="001830DC" w:rsidP="001830DC">
      <w:pPr>
        <w:pStyle w:val="a7"/>
        <w:numPr>
          <w:ilvl w:val="0"/>
          <w:numId w:val="1"/>
        </w:numPr>
        <w:spacing w:after="0"/>
        <w:ind w:left="0" w:firstLine="709"/>
        <w:jc w:val="both"/>
      </w:pPr>
      <w:proofErr w:type="spellStart"/>
      <w:r>
        <w:t>Китова</w:t>
      </w:r>
      <w:proofErr w:type="spellEnd"/>
      <w:r>
        <w:t xml:space="preserve"> О.В., Дмитриева Л.И. Цифровая зрелость проектных офисов: факторы и модели развития // Вопросы государственного и муниципального управления. – 2024. – № 1. – С. 88–106.</w:t>
      </w:r>
    </w:p>
    <w:p w14:paraId="3080A71F" w14:textId="12304292" w:rsidR="001830DC" w:rsidRDefault="001830DC" w:rsidP="001830DC">
      <w:pPr>
        <w:pStyle w:val="a7"/>
        <w:numPr>
          <w:ilvl w:val="0"/>
          <w:numId w:val="1"/>
        </w:numPr>
        <w:spacing w:after="0"/>
        <w:ind w:left="0" w:firstLine="709"/>
        <w:jc w:val="both"/>
      </w:pPr>
      <w:r>
        <w:t>Макарова Е.А., Ширяев В.И. Управление проектами в условиях цифровой экономики: трансформация подходов и компетенций // Экономика и управление. – 2022. – № 6. – С. 52–63.</w:t>
      </w:r>
    </w:p>
    <w:p w14:paraId="07F8B9EE" w14:textId="77777777" w:rsidR="001830DC" w:rsidRDefault="001830DC" w:rsidP="001830DC">
      <w:pPr>
        <w:pStyle w:val="a7"/>
        <w:numPr>
          <w:ilvl w:val="0"/>
          <w:numId w:val="1"/>
        </w:numPr>
        <w:spacing w:after="0"/>
        <w:ind w:left="0" w:firstLine="709"/>
        <w:jc w:val="both"/>
      </w:pPr>
      <w:r>
        <w:t>Аналитический центр при Правительстве Российской Федерации. Мониторинг цифровой трансформации отраслей экономики и социальной сферы. – М., 2023. – 85 с.</w:t>
      </w:r>
    </w:p>
    <w:p w14:paraId="14D622B2" w14:textId="77777777" w:rsidR="001830DC" w:rsidRDefault="001830DC" w:rsidP="001830DC">
      <w:pPr>
        <w:pStyle w:val="a7"/>
        <w:numPr>
          <w:ilvl w:val="0"/>
          <w:numId w:val="1"/>
        </w:numPr>
        <w:spacing w:after="0"/>
        <w:ind w:left="0" w:firstLine="709"/>
        <w:jc w:val="both"/>
      </w:pPr>
      <w:r>
        <w:t>Высшая школа экономики. Индикаторы цифровой экономики: статистический сборник. – М.: НИУ ВШЭ, 2024. – 320 с.</w:t>
      </w:r>
    </w:p>
    <w:p w14:paraId="2516A382" w14:textId="77777777" w:rsidR="001830DC" w:rsidRDefault="001830DC" w:rsidP="001830DC">
      <w:pPr>
        <w:pStyle w:val="a7"/>
        <w:numPr>
          <w:ilvl w:val="0"/>
          <w:numId w:val="1"/>
        </w:numPr>
        <w:spacing w:after="0"/>
        <w:ind w:left="0" w:firstLine="709"/>
        <w:jc w:val="both"/>
      </w:pPr>
      <w:proofErr w:type="spellStart"/>
      <w:r>
        <w:t>HeadHunter</w:t>
      </w:r>
      <w:proofErr w:type="spellEnd"/>
      <w:r>
        <w:t>. Аналитика рынка труда: требования к проектным менеджерам в IT и высокотехнологичных отраслях. – М., 2023. – 42 с.</w:t>
      </w:r>
    </w:p>
    <w:p w14:paraId="6076A5AA" w14:textId="2F19F871" w:rsidR="001830DC" w:rsidRDefault="001830DC" w:rsidP="001830DC">
      <w:pPr>
        <w:pStyle w:val="a7"/>
        <w:numPr>
          <w:ilvl w:val="0"/>
          <w:numId w:val="1"/>
        </w:numPr>
        <w:spacing w:after="0"/>
        <w:ind w:left="0" w:firstLine="709"/>
        <w:jc w:val="both"/>
      </w:pPr>
      <w:proofErr w:type="spellStart"/>
      <w:r>
        <w:t>SuperJob</w:t>
      </w:r>
      <w:proofErr w:type="spellEnd"/>
      <w:r>
        <w:t>. Исследование востребованности цифровых компетенций среди руководителей проектов. – М., 2024. – 28 с.</w:t>
      </w:r>
    </w:p>
    <w:sectPr w:rsidR="001830D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0E45"/>
    <w:multiLevelType w:val="hybridMultilevel"/>
    <w:tmpl w:val="36D844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AC"/>
    <w:rsid w:val="001830DC"/>
    <w:rsid w:val="005C5343"/>
    <w:rsid w:val="006A32AC"/>
    <w:rsid w:val="006C0B77"/>
    <w:rsid w:val="00781EDB"/>
    <w:rsid w:val="007F7E7D"/>
    <w:rsid w:val="008242FF"/>
    <w:rsid w:val="00870751"/>
    <w:rsid w:val="008D3C53"/>
    <w:rsid w:val="00922C48"/>
    <w:rsid w:val="00B915B7"/>
    <w:rsid w:val="00EA59DF"/>
    <w:rsid w:val="00EE4070"/>
    <w:rsid w:val="00F12C76"/>
    <w:rsid w:val="00F94CFA"/>
    <w:rsid w:val="00FD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E0A2"/>
  <w15:chartTrackingRefBased/>
  <w15:docId w15:val="{7D7B366A-006F-4DB2-B3B7-588A20CA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A3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2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2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2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2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2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2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2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32A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32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2A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2A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32A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A32A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A32A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A32A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A32A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A32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3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2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3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32A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A32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32A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2A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32A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A32A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Kino</dc:creator>
  <cp:keywords/>
  <dc:description/>
  <cp:lastModifiedBy>1</cp:lastModifiedBy>
  <cp:revision>3</cp:revision>
  <dcterms:created xsi:type="dcterms:W3CDTF">2026-03-30T13:49:00Z</dcterms:created>
  <dcterms:modified xsi:type="dcterms:W3CDTF">2026-04-01T18:28:00Z</dcterms:modified>
</cp:coreProperties>
</file>