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02EC08" w14:textId="77777777" w:rsidR="008F17E9" w:rsidRPr="008F17E9" w:rsidRDefault="008F17E9" w:rsidP="008F17E9">
      <w:pPr>
        <w:spacing w:after="0" w:line="276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8F17E9">
        <w:rPr>
          <w:rFonts w:ascii="Times New Roman" w:hAnsi="Times New Roman" w:cs="Times New Roman"/>
          <w:sz w:val="24"/>
          <w:szCs w:val="24"/>
        </w:rPr>
        <w:t xml:space="preserve">риптографическая библиотека </w:t>
      </w:r>
      <w:r w:rsidRPr="008F17E9">
        <w:rPr>
          <w:rFonts w:ascii="Times New Roman" w:hAnsi="Times New Roman" w:cs="Times New Roman"/>
          <w:sz w:val="24"/>
          <w:szCs w:val="24"/>
          <w:lang w:val="en-US"/>
        </w:rPr>
        <w:t>Bouncy</w:t>
      </w:r>
      <w:r w:rsidRPr="008F17E9">
        <w:rPr>
          <w:rFonts w:ascii="Times New Roman" w:hAnsi="Times New Roman" w:cs="Times New Roman"/>
          <w:sz w:val="24"/>
          <w:szCs w:val="24"/>
        </w:rPr>
        <w:t xml:space="preserve"> </w:t>
      </w:r>
      <w:r w:rsidRPr="008F17E9">
        <w:rPr>
          <w:rFonts w:ascii="Times New Roman" w:hAnsi="Times New Roman" w:cs="Times New Roman"/>
          <w:sz w:val="24"/>
          <w:szCs w:val="24"/>
          <w:lang w:val="en-US"/>
        </w:rPr>
        <w:t>Castle</w:t>
      </w:r>
      <w:r w:rsidRPr="008F17E9">
        <w:rPr>
          <w:rFonts w:ascii="Times New Roman" w:hAnsi="Times New Roman" w:cs="Times New Roman"/>
          <w:sz w:val="24"/>
          <w:szCs w:val="24"/>
        </w:rPr>
        <w:t xml:space="preserve"> в </w:t>
      </w:r>
      <w:r w:rsidRPr="008F17E9">
        <w:rPr>
          <w:rFonts w:ascii="Times New Roman" w:hAnsi="Times New Roman" w:cs="Times New Roman"/>
          <w:sz w:val="24"/>
          <w:szCs w:val="24"/>
          <w:lang w:val="en-US"/>
        </w:rPr>
        <w:t>Java</w:t>
      </w:r>
      <w:r w:rsidRPr="008F17E9">
        <w:rPr>
          <w:rFonts w:ascii="Times New Roman" w:hAnsi="Times New Roman" w:cs="Times New Roman"/>
          <w:sz w:val="24"/>
          <w:szCs w:val="24"/>
        </w:rPr>
        <w:t xml:space="preserve">: возможности и применение </w:t>
      </w:r>
    </w:p>
    <w:p w14:paraId="2BC123DA" w14:textId="28414FAA" w:rsidR="008F17E9" w:rsidRPr="008F17E9" w:rsidRDefault="008F17E9" w:rsidP="008F17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Катанов Кирилл Владимирович</w:t>
      </w:r>
    </w:p>
    <w:p w14:paraId="2B8938BD" w14:textId="77777777" w:rsidR="008F17E9" w:rsidRPr="008F17E9" w:rsidRDefault="008F17E9" w:rsidP="008F17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7E9">
        <w:rPr>
          <w:rFonts w:ascii="Times New Roman" w:hAnsi="Times New Roman" w:cs="Times New Roman"/>
          <w:sz w:val="24"/>
          <w:szCs w:val="24"/>
        </w:rPr>
        <w:t>Студент</w:t>
      </w:r>
    </w:p>
    <w:p w14:paraId="4A527CA2" w14:textId="163C0F9B" w:rsidR="008F17E9" w:rsidRPr="008F17E9" w:rsidRDefault="008F17E9" w:rsidP="008F17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Рацеев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Сергей Михайлович</w:t>
      </w:r>
    </w:p>
    <w:p w14:paraId="598421C0" w14:textId="5DFBC55F" w:rsidR="008F17E9" w:rsidRPr="008F17E9" w:rsidRDefault="008F17E9" w:rsidP="008F17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7E9">
        <w:rPr>
          <w:rFonts w:ascii="Times New Roman" w:hAnsi="Times New Roman" w:cs="Times New Roman"/>
          <w:sz w:val="24"/>
          <w:szCs w:val="24"/>
        </w:rPr>
        <w:t xml:space="preserve">Научный руководитель, </w:t>
      </w:r>
      <w:proofErr w:type="spellStart"/>
      <w:r w:rsidR="000C1703" w:rsidRPr="00440E74">
        <w:rPr>
          <w:rFonts w:ascii="Times New Roman" w:hAnsi="Times New Roman" w:cs="Times New Roman"/>
          <w:sz w:val="24"/>
          <w:szCs w:val="24"/>
        </w:rPr>
        <w:t>д.ф-м.н</w:t>
      </w:r>
      <w:proofErr w:type="spellEnd"/>
      <w:r w:rsidR="000C1703" w:rsidRPr="00440E74">
        <w:rPr>
          <w:rFonts w:ascii="Times New Roman" w:hAnsi="Times New Roman" w:cs="Times New Roman"/>
          <w:sz w:val="24"/>
          <w:szCs w:val="24"/>
        </w:rPr>
        <w:t>.</w:t>
      </w:r>
      <w:r w:rsidR="000C1703">
        <w:rPr>
          <w:rFonts w:ascii="Times New Roman" w:hAnsi="Times New Roman" w:cs="Times New Roman"/>
          <w:sz w:val="24"/>
          <w:szCs w:val="24"/>
        </w:rPr>
        <w:t xml:space="preserve">, </w:t>
      </w:r>
      <w:r w:rsidRPr="008F17E9">
        <w:rPr>
          <w:rFonts w:ascii="Times New Roman" w:hAnsi="Times New Roman" w:cs="Times New Roman"/>
          <w:sz w:val="24"/>
          <w:szCs w:val="24"/>
        </w:rPr>
        <w:t>доцент.</w:t>
      </w:r>
    </w:p>
    <w:p w14:paraId="2B71D6F1" w14:textId="49647752" w:rsidR="008F17E9" w:rsidRPr="008F17E9" w:rsidRDefault="008F17E9" w:rsidP="008F17E9">
      <w:pPr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F17E9">
        <w:rPr>
          <w:rFonts w:ascii="Times New Roman" w:hAnsi="Times New Roman" w:cs="Times New Roman"/>
          <w:sz w:val="24"/>
          <w:szCs w:val="24"/>
        </w:rPr>
        <w:t>Факультет математики, информационных и авиационных технологий</w:t>
      </w:r>
    </w:p>
    <w:p w14:paraId="12BA78DB" w14:textId="77777777" w:rsidR="0099624F" w:rsidRPr="008F17E9" w:rsidRDefault="0099624F">
      <w:pPr>
        <w:spacing w:after="0" w:line="276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</w:p>
    <w:p w14:paraId="354E5653" w14:textId="77777777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KeywordsHeader"/>
          <w:rFonts w:ascii="Times New Roman" w:hAnsi="Times New Roman" w:cs="Times New Roman"/>
          <w:sz w:val="24"/>
          <w:szCs w:val="24"/>
        </w:rPr>
        <w:t>Ключевые слова</w:t>
      </w:r>
      <w:r>
        <w:rPr>
          <w:rFonts w:ascii="Times New Roman" w:hAnsi="Times New Roman" w:cs="Times New Roman"/>
          <w:sz w:val="24"/>
          <w:szCs w:val="24"/>
        </w:rPr>
        <w:t xml:space="preserve">: криптография,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Castle</w:t>
      </w:r>
      <w:proofErr w:type="spellEnd"/>
      <w:r>
        <w:rPr>
          <w:rFonts w:ascii="Times New Roman" w:hAnsi="Times New Roman" w:cs="Times New Roman"/>
          <w:sz w:val="24"/>
          <w:szCs w:val="24"/>
        </w:rPr>
        <w:t>, Java, ГОСТ, шифрование, электронная подпись, хэш-функции</w:t>
      </w:r>
    </w:p>
    <w:p w14:paraId="19528093" w14:textId="77777777" w:rsidR="0099624F" w:rsidRDefault="009962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D1B59C1" w14:textId="190D3129" w:rsidR="0099624F" w:rsidRDefault="00D7338F" w:rsidP="003F655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6554">
        <w:rPr>
          <w:rFonts w:ascii="Times New Roman" w:hAnsi="Times New Roman" w:cs="Times New Roman"/>
          <w:sz w:val="24"/>
          <w:szCs w:val="24"/>
        </w:rPr>
        <w:t>Введение</w:t>
      </w:r>
    </w:p>
    <w:p w14:paraId="2A23B94E" w14:textId="77777777" w:rsidR="003F6554" w:rsidRPr="003F6554" w:rsidRDefault="003F6554" w:rsidP="003F6554">
      <w:pPr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6D4EE620" w14:textId="37889CC9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условиях роста киберугроз и увеличения объёмов обрабатываемых данных обеспечение информационной безопасности становится одной из ключевых задач разработки программных систем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[4]</w:t>
      </w:r>
      <w:r w:rsidRPr="00794C1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Криптография позволяет решать задачи конфиденциальности, целостности и аутентичности информации, однако её самостоятельная реализация является сложной и подверженной ошибкам. В связи с этим широко используются специализированные библиотеки.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выступает не просто как набор реализаций, а как полноценное расширение стандартной криптографической архитектуры Java (JCA), предоставляя разработчикам единый, гибкий и мощный интерфейс для работы с широким спектром алгоритмов</w:t>
      </w:r>
      <w:r w:rsidR="00E84F75">
        <w:rPr>
          <w:rFonts w:ascii="Times New Roman" w:hAnsi="Times New Roman" w:cs="Times New Roman"/>
          <w:sz w:val="24"/>
          <w:szCs w:val="24"/>
        </w:rPr>
        <w:tab/>
      </w:r>
      <w:r w:rsidR="00794C15" w:rsidRPr="00794C15">
        <w:rPr>
          <w:rFonts w:ascii="Times New Roman" w:hAnsi="Times New Roman" w:cs="Times New Roman"/>
          <w:sz w:val="24"/>
          <w:szCs w:val="24"/>
        </w:rPr>
        <w:t>[1, 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F38E62" w14:textId="77777777" w:rsidR="003F6554" w:rsidRDefault="003F65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DF4F7E" w14:textId="77777777" w:rsidR="0099624F" w:rsidRDefault="00D7338F">
      <w:pPr>
        <w:spacing w:after="0" w:line="276" w:lineRule="auto"/>
        <w:ind w:firstLine="709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Архитектура и основные компоненты библиотеки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Bouncy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Castle</w:t>
      </w:r>
      <w:proofErr w:type="spellEnd"/>
    </w:p>
    <w:p w14:paraId="3FF93D9C" w14:textId="672021F0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построена по модульному принципу, что позволяет разработчикам выбирать уровень абстракции, необходимый для решения конкретной задачи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7BD6349" w14:textId="623E91D7" w:rsidR="0099624F" w:rsidRDefault="00D7338F">
      <w:pPr>
        <w:numPr>
          <w:ilvl w:val="0"/>
          <w:numId w:val="2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Low-level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API (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Lightweight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API):</w:t>
      </w:r>
      <w:r>
        <w:rPr>
          <w:rFonts w:ascii="Times New Roman" w:hAnsi="Times New Roman" w:cs="Times New Roman"/>
          <w:sz w:val="24"/>
          <w:szCs w:val="24"/>
        </w:rPr>
        <w:t xml:space="preserve"> Находится в пакете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org.bouncycastle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.crypto</w:t>
      </w:r>
      <w:proofErr w:type="spellEnd"/>
      <w:r>
        <w:rPr>
          <w:rFonts w:ascii="Times New Roman" w:hAnsi="Times New Roman" w:cs="Times New Roman"/>
          <w:sz w:val="24"/>
          <w:szCs w:val="24"/>
        </w:rPr>
        <w:t>. Предоставляет низкоуровневые, прозрачные реализации алгоритмов. Этот API не зависит от JCA и позволяет разработчику напрямую управлять каждым этапом криптографической операции. Он идеален для встраиваемых систем или ситуаций, где требуется максимальная гибкость, но требует глубокого понимания криптографии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[1, 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796CAA7" w14:textId="4CD5E97E" w:rsidR="0099624F" w:rsidRDefault="00D7338F">
      <w:pPr>
        <w:numPr>
          <w:ilvl w:val="0"/>
          <w:numId w:val="2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r w:rsidRPr="002F471C">
        <w:rPr>
          <w:rFonts w:ascii="Times New Roman" w:hAnsi="Times New Roman" w:cs="Times New Roman"/>
          <w:b/>
          <w:bCs/>
          <w:sz w:val="24"/>
          <w:szCs w:val="24"/>
          <w:lang w:val="en-US"/>
        </w:rPr>
        <w:t>JCA/JCE Provider: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Является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обёрткой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над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 Low-level API. </w:t>
      </w:r>
      <w:r>
        <w:rPr>
          <w:rFonts w:ascii="Times New Roman" w:hAnsi="Times New Roman" w:cs="Times New Roman"/>
          <w:sz w:val="24"/>
          <w:szCs w:val="24"/>
        </w:rPr>
        <w:t>Реализует стандартные интерфейсы Java (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java.security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.*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javax.crypto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.*</w:t>
      </w:r>
      <w:r>
        <w:rPr>
          <w:rFonts w:ascii="Times New Roman" w:hAnsi="Times New Roman" w:cs="Times New Roman"/>
          <w:sz w:val="24"/>
          <w:szCs w:val="24"/>
        </w:rPr>
        <w:t xml:space="preserve">), что позволяет использовать </w:t>
      </w:r>
      <w:proofErr w:type="spellStart"/>
      <w:r>
        <w:rPr>
          <w:rFonts w:ascii="Times New Roman" w:hAnsi="Times New Roman" w:cs="Times New Roman"/>
          <w:sz w:val="24"/>
          <w:szCs w:val="24"/>
        </w:rPr>
        <w:t>Bouncy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наравне со встроенными провайдерами, такими как SUN или Oracle. Для этого достаточно добавить провайдер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рантайме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Security.addProvider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new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BouncyCastleProvider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(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))</w:t>
      </w:r>
      <w:r>
        <w:rPr>
          <w:rFonts w:ascii="Times New Roman" w:hAnsi="Times New Roman" w:cs="Times New Roman"/>
          <w:sz w:val="24"/>
          <w:szCs w:val="24"/>
        </w:rPr>
        <w:t xml:space="preserve">) или указать его в конфигурационном файле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java.security</w:t>
      </w:r>
      <w:proofErr w:type="spellEnd"/>
      <w:r>
        <w:rPr>
          <w:rFonts w:ascii="Times New Roman" w:hAnsi="Times New Roman" w:cs="Times New Roman"/>
          <w:sz w:val="24"/>
          <w:szCs w:val="24"/>
        </w:rPr>
        <w:t>. Этот подход предпочтителен для большинства приложений благодаря своей стандартизации и удобству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[1, 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EE92810" w14:textId="30AA0465" w:rsidR="0099624F" w:rsidRDefault="00D7338F">
      <w:pPr>
        <w:numPr>
          <w:ilvl w:val="0"/>
          <w:numId w:val="2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Supporting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APIs</w:t>
      </w:r>
      <w:proofErr w:type="spellEnd"/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Включают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высокоуровневые инструменты для работы с протоколами и форматами: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bcpkix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(CMS, S/MIME, X.509, OCSP, TSP),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bcpg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OpenPGP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bctls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(TLS/DTLS). Эти API построены на операторных интерфейсах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ContentSigner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CCCCCC"/>
        </w:rPr>
        <w:t>DigestCalculator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что делает их </w:t>
      </w:r>
      <w:proofErr w:type="spellStart"/>
      <w:r>
        <w:rPr>
          <w:rFonts w:ascii="Times New Roman" w:hAnsi="Times New Roman" w:cs="Times New Roman"/>
          <w:sz w:val="24"/>
          <w:szCs w:val="24"/>
        </w:rPr>
        <w:t>агностичными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 отношению к </w:t>
      </w:r>
      <w:r>
        <w:rPr>
          <w:rFonts w:ascii="Times New Roman" w:hAnsi="Times New Roman" w:cs="Times New Roman"/>
          <w:sz w:val="24"/>
          <w:szCs w:val="24"/>
        </w:rPr>
        <w:lastRenderedPageBreak/>
        <w:t>провайдеру и позволяет легко интегрировать аппаратные модули безопасности (HSM)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[1, 2]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577526A" w14:textId="77777777" w:rsidR="003F6554" w:rsidRDefault="003F6554" w:rsidP="003F6554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21B2948D" w14:textId="77777777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 Поддержка алгоритмов и криптографических механизмов</w:t>
      </w:r>
    </w:p>
    <w:p w14:paraId="5AF9BB8A" w14:textId="4DA15711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охватывает все основные классы криптографических задач, предлагая широкий выбор алгоритмов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196079C" w14:textId="77777777" w:rsidR="003F6554" w:rsidRDefault="003F655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99C8090" w14:textId="77777777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Симметричное шифрование:</w:t>
      </w:r>
    </w:p>
    <w:p w14:paraId="43FCEF93" w14:textId="793D9984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Bouncy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поддерживает как традиционные блочные шифры в различных режимах (ECB, CBC, CTR, GCM), так и потоковые шифры. Важным для российских разработчиков является наличие блочного шифра ГОСТ Р 34.12-2015 («Кузнечик») с длиной блока 128 бит и длиной ключа 256 бит, что делает библиотеку пригодной для систем, требующих соответствия национальным стандартам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[3]</w:t>
      </w:r>
      <w:r>
        <w:rPr>
          <w:rFonts w:ascii="Times New Roman" w:hAnsi="Times New Roman" w:cs="Times New Roman"/>
          <w:sz w:val="24"/>
          <w:szCs w:val="24"/>
        </w:rPr>
        <w:t>. Помимо этого, доступны</w:t>
      </w:r>
      <w:r w:rsidR="00184828">
        <w:rPr>
          <w:rFonts w:ascii="Times New Roman" w:hAnsi="Times New Roman" w:cs="Times New Roman"/>
          <w:sz w:val="24"/>
          <w:szCs w:val="24"/>
        </w:rPr>
        <w:t xml:space="preserve"> </w:t>
      </w:r>
      <w:r w:rsidR="00184828" w:rsidRPr="00184828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97FBD62" w14:textId="09798D2D" w:rsidR="0099624F" w:rsidRPr="002F471C" w:rsidRDefault="00D7338F">
      <w:pPr>
        <w:numPr>
          <w:ilvl w:val="0"/>
          <w:numId w:val="3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Алгоритмы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: AES (128/192/256 </w:t>
      </w:r>
      <w:r>
        <w:rPr>
          <w:rFonts w:ascii="Times New Roman" w:hAnsi="Times New Roman" w:cs="Times New Roman"/>
          <w:sz w:val="24"/>
          <w:szCs w:val="24"/>
        </w:rPr>
        <w:t>бит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), Serpent, </w:t>
      </w:r>
      <w:proofErr w:type="spellStart"/>
      <w:r w:rsidRPr="002F471C">
        <w:rPr>
          <w:rFonts w:ascii="Times New Roman" w:hAnsi="Times New Roman" w:cs="Times New Roman"/>
          <w:sz w:val="24"/>
          <w:szCs w:val="24"/>
          <w:lang w:val="en-US"/>
        </w:rPr>
        <w:t>Twofish</w:t>
      </w:r>
      <w:proofErr w:type="spellEnd"/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, Triple-DES (112/168 </w:t>
      </w:r>
      <w:r>
        <w:rPr>
          <w:rFonts w:ascii="Times New Roman" w:hAnsi="Times New Roman" w:cs="Times New Roman"/>
          <w:sz w:val="24"/>
          <w:szCs w:val="24"/>
        </w:rPr>
        <w:t>бит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>).</w:t>
      </w:r>
    </w:p>
    <w:p w14:paraId="1491306C" w14:textId="3CEBDD8A" w:rsidR="0099624F" w:rsidRPr="002F471C" w:rsidRDefault="00D7338F">
      <w:pPr>
        <w:numPr>
          <w:ilvl w:val="0"/>
          <w:numId w:val="3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Режимы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шифрования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: CBC (Cipher Block Chaining), GCM (Galois/Counter Mode — </w:t>
      </w:r>
      <w:r>
        <w:rPr>
          <w:rFonts w:ascii="Times New Roman" w:hAnsi="Times New Roman" w:cs="Times New Roman"/>
          <w:sz w:val="24"/>
          <w:szCs w:val="24"/>
        </w:rPr>
        <w:t>аутентифицированное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шифрование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>), CTR (Counter), CFB (Cipher Feedback).</w:t>
      </w:r>
    </w:p>
    <w:p w14:paraId="20FB4E37" w14:textId="125BB99C" w:rsidR="0099624F" w:rsidRPr="002F471C" w:rsidRDefault="00D7338F">
      <w:pPr>
        <w:numPr>
          <w:ilvl w:val="0"/>
          <w:numId w:val="3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Потоковые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шифры</w:t>
      </w:r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2F471C">
        <w:rPr>
          <w:rFonts w:ascii="Times New Roman" w:hAnsi="Times New Roman" w:cs="Times New Roman"/>
          <w:sz w:val="24"/>
          <w:szCs w:val="24"/>
          <w:lang w:val="en-US"/>
        </w:rPr>
        <w:t>ChaCha</w:t>
      </w:r>
      <w:proofErr w:type="spellEnd"/>
      <w:r w:rsidRPr="002F471C">
        <w:rPr>
          <w:rFonts w:ascii="Times New Roman" w:hAnsi="Times New Roman" w:cs="Times New Roman"/>
          <w:sz w:val="24"/>
          <w:szCs w:val="24"/>
          <w:lang w:val="en-US"/>
        </w:rPr>
        <w:t xml:space="preserve"> (RFC 7539), Salsa20, HC-128/256.</w:t>
      </w:r>
    </w:p>
    <w:p w14:paraId="63F4698C" w14:textId="77777777" w:rsidR="0099624F" w:rsidRPr="002F471C" w:rsidRDefault="0099624F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2820A55" w14:textId="77777777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Асимметричное шифрование и управление ключами:</w:t>
      </w:r>
    </w:p>
    <w:p w14:paraId="41D33CFD" w14:textId="2BBE5218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Библиотека реализует ключевые алгоритмы для безопасного обмена ключами и шифрования небольших объёмов данных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FD79524" w14:textId="79B1C413" w:rsidR="0099624F" w:rsidRDefault="00D7338F">
      <w:pPr>
        <w:numPr>
          <w:ilvl w:val="0"/>
          <w:numId w:val="4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Алгоритмы: RSA (с поддержкой OAEP и PKCS#1 v1.5), </w:t>
      </w:r>
      <w:proofErr w:type="spellStart"/>
      <w:r>
        <w:rPr>
          <w:rFonts w:ascii="Times New Roman" w:hAnsi="Times New Roman" w:cs="Times New Roman"/>
          <w:sz w:val="24"/>
          <w:szCs w:val="24"/>
        </w:rPr>
        <w:t>ElGamal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Diffie-Hellman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(DH, ECDH)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[1, 4]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C81811C" w14:textId="590D6660" w:rsidR="0099624F" w:rsidRDefault="00D7338F">
      <w:pPr>
        <w:numPr>
          <w:ilvl w:val="0"/>
          <w:numId w:val="4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Key </w:t>
      </w:r>
      <w:proofErr w:type="spellStart"/>
      <w:r>
        <w:rPr>
          <w:rFonts w:ascii="Times New Roman" w:hAnsi="Times New Roman" w:cs="Times New Roman"/>
          <w:sz w:val="24"/>
          <w:szCs w:val="24"/>
        </w:rPr>
        <w:t>Encapsulation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Mechanisms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(KEM): Современный подход к безопасной передаче ключей, включающий алгоритмы, устойчивые к квантовым атакам: Classic </w:t>
      </w:r>
      <w:proofErr w:type="spellStart"/>
      <w:r>
        <w:rPr>
          <w:rFonts w:ascii="Times New Roman" w:hAnsi="Times New Roman" w:cs="Times New Roman"/>
          <w:sz w:val="24"/>
          <w:szCs w:val="24"/>
        </w:rPr>
        <w:t>McEliece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FrodoKEM</w:t>
      </w:r>
      <w:proofErr w:type="spellEnd"/>
      <w:r>
        <w:rPr>
          <w:rFonts w:ascii="Times New Roman" w:hAnsi="Times New Roman" w:cs="Times New Roman"/>
          <w:sz w:val="24"/>
          <w:szCs w:val="24"/>
        </w:rPr>
        <w:t>, CRYSTALS-</w:t>
      </w:r>
      <w:proofErr w:type="spellStart"/>
      <w:r>
        <w:rPr>
          <w:rFonts w:ascii="Times New Roman" w:hAnsi="Times New Roman" w:cs="Times New Roman"/>
          <w:sz w:val="24"/>
          <w:szCs w:val="24"/>
        </w:rPr>
        <w:t>Kyber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(стандарт NIST PQC), NTRU, SABER</w:t>
      </w:r>
      <w:r w:rsidR="00794C15" w:rsidRPr="00794C15"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F42F2C0" w14:textId="77777777" w:rsidR="0099624F" w:rsidRDefault="009962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679907" w14:textId="77777777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Хэш-функции и функции вывода ключей:</w:t>
      </w:r>
    </w:p>
    <w:p w14:paraId="4F665CE3" w14:textId="611D3C4D" w:rsidR="0099624F" w:rsidRDefault="00D7338F">
      <w:pPr>
        <w:numPr>
          <w:ilvl w:val="0"/>
          <w:numId w:val="5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Хэш-функции</w:t>
      </w:r>
      <w:proofErr w:type="gramStart"/>
      <w:r>
        <w:rPr>
          <w:rFonts w:ascii="Times New Roman" w:hAnsi="Times New Roman" w:cs="Times New Roman"/>
          <w:sz w:val="24"/>
          <w:szCs w:val="24"/>
        </w:rPr>
        <w:t>: Помимо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стандартных MD5, SHA-1, SHA-2 (224-512) и SHA-3 (224-512), библиотека поддерживает отечественный стандарт ГОСТ Р 34.11-2012 («Стрибог») с длиной выхода 256 и 512 бит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</w:t>
      </w:r>
      <w:r w:rsidR="00794C15">
        <w:rPr>
          <w:rFonts w:ascii="Times New Roman" w:hAnsi="Times New Roman" w:cs="Times New Roman"/>
          <w:sz w:val="24"/>
          <w:szCs w:val="24"/>
        </w:rPr>
        <w:t xml:space="preserve">1, </w:t>
      </w:r>
      <w:r w:rsidR="00794C15" w:rsidRPr="00794C15">
        <w:rPr>
          <w:rFonts w:ascii="Times New Roman" w:hAnsi="Times New Roman" w:cs="Times New Roman"/>
          <w:sz w:val="24"/>
          <w:szCs w:val="24"/>
        </w:rPr>
        <w:t>3]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50644E9" w14:textId="2F5E5AD2" w:rsidR="0099624F" w:rsidRDefault="00D7338F">
      <w:pPr>
        <w:numPr>
          <w:ilvl w:val="0"/>
          <w:numId w:val="5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Expandable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Output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Functions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(XOF): SHAKE128/256, </w:t>
      </w:r>
      <w:proofErr w:type="spellStart"/>
      <w:r>
        <w:rPr>
          <w:rFonts w:ascii="Times New Roman" w:hAnsi="Times New Roman" w:cs="Times New Roman"/>
          <w:sz w:val="24"/>
          <w:szCs w:val="24"/>
        </w:rPr>
        <w:t>cSHAKE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KMAC, </w:t>
      </w:r>
      <w:proofErr w:type="spellStart"/>
      <w:r>
        <w:rPr>
          <w:rFonts w:ascii="Times New Roman" w:hAnsi="Times New Roman" w:cs="Times New Roman"/>
          <w:sz w:val="24"/>
          <w:szCs w:val="24"/>
        </w:rPr>
        <w:t>TupleHash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ParallelHash</w:t>
      </w:r>
      <w:proofErr w:type="spellEnd"/>
      <w:r>
        <w:rPr>
          <w:rFonts w:ascii="Times New Roman" w:hAnsi="Times New Roman" w:cs="Times New Roman"/>
          <w:sz w:val="24"/>
          <w:szCs w:val="24"/>
        </w:rPr>
        <w:t>, позволяющие генерировать выходные данные произвольной длины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[1, 3].</w:t>
      </w:r>
    </w:p>
    <w:p w14:paraId="7C8E6D51" w14:textId="27F9A5E7" w:rsidR="0099624F" w:rsidRDefault="00D7338F">
      <w:pPr>
        <w:numPr>
          <w:ilvl w:val="0"/>
          <w:numId w:val="5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Ключевые функции вывода (KDF): PKCS#5 (PBKDF2) с различными HMAC, а также более современный и устойчивый к атакам с помощью GPU </w:t>
      </w:r>
      <w:proofErr w:type="spellStart"/>
      <w:r>
        <w:rPr>
          <w:rFonts w:ascii="Times New Roman" w:hAnsi="Times New Roman" w:cs="Times New Roman"/>
          <w:sz w:val="24"/>
          <w:szCs w:val="24"/>
        </w:rPr>
        <w:t>scrypt</w:t>
      </w:r>
      <w:proofErr w:type="spellEnd"/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 xml:space="preserve">[1, </w:t>
      </w:r>
      <w:r w:rsidR="00794C15">
        <w:rPr>
          <w:rFonts w:ascii="Times New Roman" w:hAnsi="Times New Roman" w:cs="Times New Roman"/>
          <w:sz w:val="24"/>
          <w:szCs w:val="24"/>
        </w:rPr>
        <w:t>4</w:t>
      </w:r>
      <w:r w:rsidR="00794C15" w:rsidRPr="00794C15">
        <w:rPr>
          <w:rFonts w:ascii="Times New Roman" w:hAnsi="Times New Roman" w:cs="Times New Roman"/>
          <w:sz w:val="24"/>
          <w:szCs w:val="24"/>
        </w:rPr>
        <w:t>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4B1FC" w14:textId="77777777" w:rsidR="0099624F" w:rsidRDefault="0099624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2D1099" w14:textId="77777777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Электронная подпись:</w:t>
      </w:r>
    </w:p>
    <w:p w14:paraId="45E2A7C1" w14:textId="215AA9CF" w:rsidR="0099624F" w:rsidRDefault="00D7338F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Bouncy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Castle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поддерживает все основные алгоритмы цифровой подписи, включая российские стандарты</w:t>
      </w:r>
      <w:r w:rsidR="00794C15">
        <w:rPr>
          <w:rFonts w:ascii="Times New Roman" w:hAnsi="Times New Roman" w:cs="Times New Roman"/>
          <w:sz w:val="24"/>
          <w:szCs w:val="24"/>
        </w:rPr>
        <w:t xml:space="preserve"> </w:t>
      </w:r>
      <w:r w:rsidR="00794C15" w:rsidRPr="00794C15">
        <w:rPr>
          <w:rFonts w:ascii="Times New Roman" w:hAnsi="Times New Roman" w:cs="Times New Roman"/>
          <w:sz w:val="24"/>
          <w:szCs w:val="24"/>
        </w:rPr>
        <w:t>[1]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34A7FCA" w14:textId="7E56EE30" w:rsidR="0099624F" w:rsidRDefault="00D7338F">
      <w:pPr>
        <w:numPr>
          <w:ilvl w:val="0"/>
          <w:numId w:val="6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Алгоритмы: RSA (PKCS#1 v1.5, PSS), DSA, ECDSA, </w:t>
      </w:r>
      <w:proofErr w:type="spellStart"/>
      <w:r>
        <w:rPr>
          <w:rFonts w:ascii="Times New Roman" w:hAnsi="Times New Roman" w:cs="Times New Roman"/>
          <w:sz w:val="24"/>
          <w:szCs w:val="24"/>
        </w:rPr>
        <w:t>EdDSA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(Ed25519, Ed448)</w:t>
      </w:r>
      <w:r w:rsidR="00471FEB">
        <w:rPr>
          <w:rFonts w:ascii="Times New Roman" w:hAnsi="Times New Roman" w:cs="Times New Roman"/>
          <w:sz w:val="24"/>
          <w:szCs w:val="24"/>
        </w:rPr>
        <w:t xml:space="preserve"> </w:t>
      </w:r>
      <w:r w:rsidR="00471FEB" w:rsidRPr="00794C15">
        <w:rPr>
          <w:rFonts w:ascii="Times New Roman" w:hAnsi="Times New Roman" w:cs="Times New Roman"/>
          <w:sz w:val="24"/>
          <w:szCs w:val="24"/>
        </w:rPr>
        <w:t>[</w:t>
      </w:r>
      <w:r w:rsidR="00471FEB">
        <w:rPr>
          <w:rFonts w:ascii="Times New Roman" w:hAnsi="Times New Roman" w:cs="Times New Roman"/>
          <w:sz w:val="24"/>
          <w:szCs w:val="24"/>
        </w:rPr>
        <w:t>1</w:t>
      </w:r>
      <w:r w:rsidR="00471FEB" w:rsidRPr="00794C15">
        <w:rPr>
          <w:rFonts w:ascii="Times New Roman" w:hAnsi="Times New Roman" w:cs="Times New Roman"/>
          <w:sz w:val="24"/>
          <w:szCs w:val="24"/>
        </w:rPr>
        <w:t>]</w:t>
      </w:r>
      <w:r w:rsidR="00471FEB">
        <w:rPr>
          <w:rFonts w:ascii="Times New Roman" w:hAnsi="Times New Roman" w:cs="Times New Roman"/>
          <w:sz w:val="24"/>
          <w:szCs w:val="24"/>
        </w:rPr>
        <w:t>.</w:t>
      </w:r>
    </w:p>
    <w:p w14:paraId="7C1538B4" w14:textId="77777777" w:rsidR="0099624F" w:rsidRDefault="00D7338F">
      <w:pPr>
        <w:numPr>
          <w:ilvl w:val="0"/>
          <w:numId w:val="6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Российские стандарты:</w:t>
      </w:r>
    </w:p>
    <w:p w14:paraId="552D46CD" w14:textId="5E932C37" w:rsidR="0099624F" w:rsidRDefault="00D7338F">
      <w:pPr>
        <w:spacing w:after="0" w:line="276" w:lineRule="auto"/>
        <w:ind w:left="113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ГОСТ Р 34.10-2012: Алгоритм цифровой подписи на эллиптических кривых (ECGOST3410-2012) с длинами подписи 512 и 1024 бит. Реализован в сочетании с хэш-функциями «Стрибог-256» и «Стрибог-512»</w:t>
      </w:r>
      <w:r w:rsidR="00471FEB">
        <w:rPr>
          <w:rFonts w:ascii="Times New Roman" w:hAnsi="Times New Roman" w:cs="Times New Roman"/>
          <w:sz w:val="24"/>
          <w:szCs w:val="24"/>
        </w:rPr>
        <w:t xml:space="preserve"> </w:t>
      </w:r>
      <w:r w:rsidR="00471FEB" w:rsidRPr="00794C15">
        <w:rPr>
          <w:rFonts w:ascii="Times New Roman" w:hAnsi="Times New Roman" w:cs="Times New Roman"/>
          <w:sz w:val="24"/>
          <w:szCs w:val="24"/>
        </w:rPr>
        <w:t>[</w:t>
      </w:r>
      <w:r w:rsidR="00471FEB">
        <w:rPr>
          <w:rFonts w:ascii="Times New Roman" w:hAnsi="Times New Roman" w:cs="Times New Roman"/>
          <w:sz w:val="24"/>
          <w:szCs w:val="24"/>
        </w:rPr>
        <w:t xml:space="preserve">1, </w:t>
      </w:r>
      <w:r w:rsidR="00471FEB" w:rsidRPr="00794C15">
        <w:rPr>
          <w:rFonts w:ascii="Times New Roman" w:hAnsi="Times New Roman" w:cs="Times New Roman"/>
          <w:sz w:val="24"/>
          <w:szCs w:val="24"/>
        </w:rPr>
        <w:t>3]</w:t>
      </w:r>
      <w:r w:rsidR="00471FEB">
        <w:rPr>
          <w:rFonts w:ascii="Times New Roman" w:hAnsi="Times New Roman" w:cs="Times New Roman"/>
          <w:sz w:val="24"/>
          <w:szCs w:val="24"/>
        </w:rPr>
        <w:t>.</w:t>
      </w:r>
    </w:p>
    <w:p w14:paraId="45021897" w14:textId="776DF285" w:rsidR="0099624F" w:rsidRDefault="00D7338F">
      <w:pPr>
        <w:numPr>
          <w:ilvl w:val="0"/>
          <w:numId w:val="6"/>
        </w:numPr>
        <w:spacing w:after="0" w:line="276" w:lineRule="auto"/>
        <w:ind w:left="992" w:hanging="283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Постквантовые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алгоритмы подписи: CRYSTALS-</w:t>
      </w:r>
      <w:proofErr w:type="spellStart"/>
      <w:r>
        <w:rPr>
          <w:rFonts w:ascii="Times New Roman" w:hAnsi="Times New Roman" w:cs="Times New Roman"/>
          <w:sz w:val="24"/>
          <w:szCs w:val="24"/>
        </w:rPr>
        <w:t>Dilithium</w:t>
      </w:r>
      <w:proofErr w:type="spellEnd"/>
      <w:r>
        <w:rPr>
          <w:rFonts w:ascii="Times New Roman" w:hAnsi="Times New Roman" w:cs="Times New Roman"/>
          <w:sz w:val="24"/>
          <w:szCs w:val="24"/>
        </w:rPr>
        <w:t>, Falcon, SPHINCS+, а также XMSS и LMS (</w:t>
      </w:r>
      <w:proofErr w:type="spellStart"/>
      <w:r>
        <w:rPr>
          <w:rFonts w:ascii="Times New Roman" w:hAnsi="Times New Roman" w:cs="Times New Roman"/>
          <w:sz w:val="24"/>
          <w:szCs w:val="24"/>
        </w:rPr>
        <w:t>Leighton-Micali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Signatures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), которые, однако, являются состоятельными — требуют строгого учёта и защиты счётчика подписей для предотвращения повторного использования состояния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ключа</w:t>
      </w:r>
      <w:r w:rsidR="00471F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471FEB" w:rsidRPr="00471FEB">
        <w:t xml:space="preserve"> </w:t>
      </w:r>
      <w:r w:rsidR="00471FEB" w:rsidRPr="00471FEB">
        <w:rPr>
          <w:rFonts w:ascii="Times New Roman" w:hAnsi="Times New Roman" w:cs="Times New Roman"/>
          <w:sz w:val="24"/>
          <w:szCs w:val="24"/>
        </w:rPr>
        <w:t xml:space="preserve">[1, </w:t>
      </w:r>
      <w:r w:rsidR="00471FEB">
        <w:rPr>
          <w:rFonts w:ascii="Times New Roman" w:hAnsi="Times New Roman" w:cs="Times New Roman"/>
          <w:sz w:val="24"/>
          <w:szCs w:val="24"/>
        </w:rPr>
        <w:t>2</w:t>
      </w:r>
      <w:r w:rsidR="00471FEB" w:rsidRPr="00471FEB">
        <w:rPr>
          <w:rFonts w:ascii="Times New Roman" w:hAnsi="Times New Roman" w:cs="Times New Roman"/>
          <w:sz w:val="24"/>
          <w:szCs w:val="24"/>
        </w:rPr>
        <w:t>].</w:t>
      </w:r>
    </w:p>
    <w:p w14:paraId="4FFDC76F" w14:textId="77777777" w:rsidR="003F6554" w:rsidRDefault="003F6554" w:rsidP="003F6554">
      <w:pPr>
        <w:spacing w:after="0" w:line="276" w:lineRule="auto"/>
        <w:ind w:left="992"/>
        <w:jc w:val="both"/>
        <w:rPr>
          <w:rFonts w:ascii="Times New Roman" w:hAnsi="Times New Roman" w:cs="Times New Roman"/>
          <w:sz w:val="24"/>
          <w:szCs w:val="24"/>
        </w:rPr>
      </w:pPr>
    </w:p>
    <w:p w14:paraId="7C7624D4" w14:textId="77777777" w:rsidR="0099624F" w:rsidRDefault="00D7338F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 Применение и практические аспекты</w:t>
      </w:r>
    </w:p>
    <w:p w14:paraId="5B6FE043" w14:textId="7C9A1D40" w:rsidR="0099624F" w:rsidRDefault="00D7338F">
      <w:pPr>
        <w:numPr>
          <w:ilvl w:val="0"/>
          <w:numId w:val="7"/>
        </w:numPr>
        <w:spacing w:after="0" w:line="276" w:lineRule="auto"/>
        <w:ind w:left="992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Интеграция в Java-приложения: Библиотека легко интегрируется. Для использования через JCA достаточно добавить провайдер: </w:t>
      </w:r>
      <w:proofErr w:type="spellStart"/>
      <w:r w:rsidRPr="00812C11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ru-RU"/>
          <w14:ligatures w14:val="none"/>
        </w:rPr>
        <w:t>Security.addProvider</w:t>
      </w:r>
      <w:proofErr w:type="spellEnd"/>
      <w:r w:rsidRPr="00812C11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ru-RU"/>
          <w14:ligatures w14:val="none"/>
        </w:rPr>
        <w:t>(</w:t>
      </w:r>
      <w:proofErr w:type="spellStart"/>
      <w:r w:rsidRPr="00812C11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ru-RU"/>
          <w14:ligatures w14:val="none"/>
        </w:rPr>
        <w:t>new</w:t>
      </w:r>
      <w:proofErr w:type="spellEnd"/>
      <w:r w:rsidRPr="00812C11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ru-RU"/>
          <w14:ligatures w14:val="none"/>
        </w:rPr>
        <w:t xml:space="preserve"> </w:t>
      </w:r>
      <w:proofErr w:type="spellStart"/>
      <w:proofErr w:type="gramStart"/>
      <w:r w:rsidRPr="00812C11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ru-RU"/>
          <w14:ligatures w14:val="none"/>
        </w:rPr>
        <w:t>BouncyCastleProvider</w:t>
      </w:r>
      <w:proofErr w:type="spellEnd"/>
      <w:r w:rsidRPr="00812C11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ru-RU"/>
          <w14:ligatures w14:val="none"/>
        </w:rPr>
        <w:t>(</w:t>
      </w:r>
      <w:proofErr w:type="gramEnd"/>
      <w:r w:rsidRPr="00812C11">
        <w:rPr>
          <w:rFonts w:ascii="Times New Roman" w:eastAsia="Times New Roman" w:hAnsi="Times New Roman" w:cs="Times New Roman"/>
          <w:kern w:val="0"/>
          <w:sz w:val="24"/>
          <w:szCs w:val="24"/>
          <w:highlight w:val="lightGray"/>
          <w:lang w:eastAsia="ru-RU"/>
          <w14:ligatures w14:val="none"/>
        </w:rPr>
        <w:t>))</w:t>
      </w:r>
      <w:r w:rsidR="00471F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71FEB" w:rsidRPr="00471F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[1, 2]</w:t>
      </w:r>
      <w:r w:rsidRPr="00812C11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6DFB3EEE" w14:textId="0049CAB6" w:rsidR="0099624F" w:rsidRDefault="00D7338F">
      <w:pPr>
        <w:numPr>
          <w:ilvl w:val="0"/>
          <w:numId w:val="7"/>
        </w:numPr>
        <w:spacing w:after="0" w:line="276" w:lineRule="auto"/>
        <w:ind w:left="992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Управление ключами и сертификатами: Библиотека предоставляет полный цикл работы с ключами и сертификатами X.509. Включая создание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самоподписанных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иерархических сертификатов с поддержкой всех стандартных расширений (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BasicConstraints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KeyUsage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SubjectAltName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и др.). Для хранения ключей поддерживаются форматы PKCS#12 и современный FIPS-совместимый BCFKS, который использует PBKDF2 для генерации ключей из пароля</w:t>
      </w:r>
      <w:r w:rsidR="00471F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471FEB" w:rsidRPr="00471FEB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[1]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.</w:t>
      </w:r>
    </w:p>
    <w:p w14:paraId="5AAA336F" w14:textId="3E6E13FE" w:rsidR="0099624F" w:rsidRPr="009E3D96" w:rsidRDefault="00D7338F" w:rsidP="009E3D96">
      <w:pPr>
        <w:numPr>
          <w:ilvl w:val="0"/>
          <w:numId w:val="7"/>
        </w:numPr>
        <w:spacing w:after="0" w:line="276" w:lineRule="auto"/>
        <w:ind w:left="992" w:hanging="283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Работа с защищёнными протоколами: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Bouncy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Castle</w:t>
      </w:r>
      <w:proofErr w:type="spellEnd"/>
      <w:r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предоставляет реализацию протоколов TLS и DTLS как через собственный низкоуровневый API, так и через стандартный JSSE провайдер (BCJSSE). Это позволяет создавать защищённые клиент-серверные приложения. Важной особенностью является поддержка российских криптографических алгоритмов в составе TLS-соединений при использовании соответствующего провайдера</w:t>
      </w:r>
      <w:r w:rsidR="009E3D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</w:t>
      </w:r>
      <w:r w:rsidR="009E3D96" w:rsidRPr="009E3D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[1,</w:t>
      </w:r>
      <w:r w:rsidR="009E3D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 3</w:t>
      </w:r>
      <w:r w:rsidR="009E3D96" w:rsidRPr="009E3D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>]</w:t>
      </w:r>
      <w:r w:rsidR="009E3D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t xml:space="preserve">.      </w:t>
      </w:r>
      <w:r w:rsidRPr="009E3D96">
        <w:rPr>
          <w:rFonts w:ascii="Times New Roman" w:eastAsia="Times New Roman" w:hAnsi="Times New Roman" w:cs="Times New Roman"/>
          <w:kern w:val="0"/>
          <w:sz w:val="24"/>
          <w:szCs w:val="24"/>
          <w:lang w:eastAsia="ru-RU"/>
          <w14:ligatures w14:val="none"/>
        </w:rPr>
        <w:br/>
      </w:r>
    </w:p>
    <w:p w14:paraId="2D18C105" w14:textId="33AEBCBF" w:rsidR="0099624F" w:rsidRDefault="00D7338F" w:rsidP="003F6554">
      <w:pPr>
        <w:tabs>
          <w:tab w:val="left" w:pos="2470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3F6554">
        <w:rPr>
          <w:rFonts w:ascii="Times New Roman" w:hAnsi="Times New Roman" w:cs="Times New Roman"/>
          <w:sz w:val="24"/>
          <w:szCs w:val="24"/>
        </w:rPr>
        <w:t>Заключение</w:t>
      </w:r>
    </w:p>
    <w:p w14:paraId="518BB364" w14:textId="77777777" w:rsidR="003F6554" w:rsidRPr="003F6554" w:rsidRDefault="003F6554" w:rsidP="003F6554">
      <w:pPr>
        <w:tabs>
          <w:tab w:val="left" w:pos="2470"/>
        </w:tabs>
        <w:spacing w:after="0" w:line="276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14:paraId="7230A5CC" w14:textId="642E1743" w:rsidR="00812C11" w:rsidRPr="00812C11" w:rsidRDefault="00812C11" w:rsidP="00812C11">
      <w:pPr>
        <w:tabs>
          <w:tab w:val="left" w:pos="247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12C11">
        <w:rPr>
          <w:rFonts w:ascii="Times New Roman" w:hAnsi="Times New Roman" w:cs="Times New Roman"/>
          <w:sz w:val="24"/>
          <w:szCs w:val="24"/>
        </w:rPr>
        <w:t xml:space="preserve">В работе был проведён анализ возможностей криптографической библиотеки </w:t>
      </w:r>
      <w:proofErr w:type="spellStart"/>
      <w:r w:rsidRPr="00812C11">
        <w:rPr>
          <w:rFonts w:ascii="Times New Roman" w:hAnsi="Times New Roman" w:cs="Times New Roman"/>
          <w:sz w:val="24"/>
          <w:szCs w:val="24"/>
        </w:rPr>
        <w:t>Bouncy</w:t>
      </w:r>
      <w:proofErr w:type="spellEnd"/>
      <w:r w:rsidRPr="00812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C11">
        <w:rPr>
          <w:rFonts w:ascii="Times New Roman" w:hAnsi="Times New Roman" w:cs="Times New Roman"/>
          <w:sz w:val="24"/>
          <w:szCs w:val="24"/>
        </w:rPr>
        <w:t>Castle</w:t>
      </w:r>
      <w:proofErr w:type="spellEnd"/>
      <w:r w:rsidRPr="00812C11">
        <w:rPr>
          <w:rFonts w:ascii="Times New Roman" w:hAnsi="Times New Roman" w:cs="Times New Roman"/>
          <w:sz w:val="24"/>
          <w:szCs w:val="24"/>
        </w:rPr>
        <w:t xml:space="preserve"> для языка Java. Показано, что библиотека предоставляет широкий набор инструментов для реализации основных криптографических функций, включая шифрование, хэширование, электронную подпись и управление ключами. Её модульная архитектура, основанная на JCA и дополненная высокоуровневыми API, позволяет гибко решать задачи любого уровня сложности. Особое значение имеет полная поддержка отечественных стандартов ГОСТ, включая алгоритмы электронной подписи, хэширования и шифрования, что позволяет использовать её в системах, ориентированных на национальные требования информационной безопасности.</w:t>
      </w:r>
    </w:p>
    <w:p w14:paraId="29B19683" w14:textId="1EC0C40E" w:rsidR="0099624F" w:rsidRDefault="00812C11" w:rsidP="00812C11">
      <w:pPr>
        <w:tabs>
          <w:tab w:val="left" w:pos="247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12C11">
        <w:rPr>
          <w:rFonts w:ascii="Times New Roman" w:hAnsi="Times New Roman" w:cs="Times New Roman"/>
          <w:sz w:val="24"/>
          <w:szCs w:val="24"/>
        </w:rPr>
        <w:t>Bouncy</w:t>
      </w:r>
      <w:proofErr w:type="spellEnd"/>
      <w:r w:rsidRPr="00812C1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12C11">
        <w:rPr>
          <w:rFonts w:ascii="Times New Roman" w:hAnsi="Times New Roman" w:cs="Times New Roman"/>
          <w:sz w:val="24"/>
          <w:szCs w:val="24"/>
        </w:rPr>
        <w:t>Castle</w:t>
      </w:r>
      <w:proofErr w:type="spellEnd"/>
      <w:r w:rsidRPr="00812C11">
        <w:rPr>
          <w:rFonts w:ascii="Times New Roman" w:hAnsi="Times New Roman" w:cs="Times New Roman"/>
          <w:sz w:val="24"/>
          <w:szCs w:val="24"/>
        </w:rPr>
        <w:t xml:space="preserve"> является универсальным и гибким инструментом для разработки защищённых приложений, однако её эффективное использование требует глубокого понимания криптографических принципов и аккуратной реализации. В целом библиотека может рассматриваться как надёжная и мощная основа для построения </w:t>
      </w:r>
      <w:r w:rsidRPr="00812C11">
        <w:rPr>
          <w:rFonts w:ascii="Times New Roman" w:hAnsi="Times New Roman" w:cs="Times New Roman"/>
          <w:sz w:val="24"/>
          <w:szCs w:val="24"/>
        </w:rPr>
        <w:lastRenderedPageBreak/>
        <w:t xml:space="preserve">современных систем защиты информации, способная отвечать вызовам как классической, так и </w:t>
      </w:r>
      <w:proofErr w:type="spellStart"/>
      <w:r w:rsidRPr="00812C11">
        <w:rPr>
          <w:rFonts w:ascii="Times New Roman" w:hAnsi="Times New Roman" w:cs="Times New Roman"/>
          <w:sz w:val="24"/>
          <w:szCs w:val="24"/>
        </w:rPr>
        <w:t>постквантовой</w:t>
      </w:r>
      <w:proofErr w:type="spellEnd"/>
      <w:r w:rsidRPr="00812C11">
        <w:rPr>
          <w:rFonts w:ascii="Times New Roman" w:hAnsi="Times New Roman" w:cs="Times New Roman"/>
          <w:sz w:val="24"/>
          <w:szCs w:val="24"/>
        </w:rPr>
        <w:t xml:space="preserve"> криптографии.</w:t>
      </w:r>
    </w:p>
    <w:p w14:paraId="1CE7F430" w14:textId="77777777" w:rsidR="0099624F" w:rsidRDefault="0099624F">
      <w:pPr>
        <w:tabs>
          <w:tab w:val="left" w:pos="2470"/>
        </w:tabs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AE913F" w14:textId="77777777" w:rsidR="003F6554" w:rsidRPr="003F6554" w:rsidRDefault="003F6554" w:rsidP="003F6554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</w:pPr>
      <w:r w:rsidRPr="003F6554">
        <w:rPr>
          <w:rFonts w:ascii="Times New Roman" w:eastAsia="Times New Roman" w:hAnsi="Times New Roman" w:cs="Times New Roman"/>
          <w:color w:val="000000" w:themeColor="text1"/>
          <w:kern w:val="0"/>
          <w:sz w:val="24"/>
          <w:szCs w:val="24"/>
          <w:lang w:eastAsia="ru-RU"/>
          <w14:ligatures w14:val="none"/>
        </w:rPr>
        <w:t>Список литературы</w:t>
      </w:r>
    </w:p>
    <w:p w14:paraId="6B85B044" w14:textId="77777777" w:rsidR="003F6554" w:rsidRDefault="003F6554">
      <w:pPr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lang w:val="en-US"/>
        </w:rPr>
      </w:pPr>
    </w:p>
    <w:p w14:paraId="099AD5F6" w14:textId="6CE4DF07" w:rsidR="00A15B02" w:rsidRPr="00A15B02" w:rsidRDefault="004516A2" w:rsidP="00A15B02">
      <w:pPr>
        <w:pStyle w:val="References1"/>
        <w:numPr>
          <w:ilvl w:val="0"/>
          <w:numId w:val="9"/>
        </w:numPr>
        <w:tabs>
          <w:tab w:val="num" w:pos="425"/>
        </w:tabs>
        <w:suppressAutoHyphens w:val="0"/>
        <w:ind w:left="426" w:hanging="57"/>
        <w:rPr>
          <w:color w:val="000000" w:themeColor="text1"/>
          <w:szCs w:val="24"/>
          <w:lang w:val="en-US"/>
        </w:rPr>
      </w:pPr>
      <w:r w:rsidRPr="004516A2">
        <w:rPr>
          <w:lang w:val="en-US"/>
        </w:rPr>
        <w:t xml:space="preserve">Hook D., Eaves J. Java Cryptography: Tools and </w:t>
      </w:r>
      <w:proofErr w:type="gramStart"/>
      <w:r w:rsidRPr="004516A2">
        <w:rPr>
          <w:lang w:val="en-US"/>
        </w:rPr>
        <w:t>Techniques :</w:t>
      </w:r>
      <w:proofErr w:type="gramEnd"/>
      <w:r w:rsidRPr="004516A2">
        <w:rPr>
          <w:lang w:val="en-US"/>
        </w:rPr>
        <w:t xml:space="preserve"> </w:t>
      </w:r>
      <w:proofErr w:type="spellStart"/>
      <w:r w:rsidRPr="004516A2">
        <w:rPr>
          <w:lang w:val="en-US"/>
        </w:rPr>
        <w:t>учебное</w:t>
      </w:r>
      <w:proofErr w:type="spellEnd"/>
      <w:r w:rsidRPr="004516A2">
        <w:rPr>
          <w:lang w:val="en-US"/>
        </w:rPr>
        <w:t xml:space="preserve"> </w:t>
      </w:r>
      <w:proofErr w:type="spellStart"/>
      <w:r w:rsidRPr="004516A2">
        <w:rPr>
          <w:lang w:val="en-US"/>
        </w:rPr>
        <w:t>издание</w:t>
      </w:r>
      <w:proofErr w:type="spellEnd"/>
      <w:r w:rsidRPr="004516A2">
        <w:rPr>
          <w:lang w:val="en-US"/>
        </w:rPr>
        <w:t xml:space="preserve">. — </w:t>
      </w:r>
      <w:proofErr w:type="spellStart"/>
      <w:r w:rsidRPr="004516A2">
        <w:rPr>
          <w:lang w:val="en-US"/>
        </w:rPr>
        <w:t>Leanpub</w:t>
      </w:r>
      <w:proofErr w:type="spellEnd"/>
      <w:r w:rsidRPr="004516A2">
        <w:rPr>
          <w:lang w:val="en-US"/>
        </w:rPr>
        <w:t>, 2023. — 511 p.</w:t>
      </w:r>
    </w:p>
    <w:p w14:paraId="1D7C144A" w14:textId="080AC05B" w:rsidR="00A15B02" w:rsidRPr="00A15B02" w:rsidRDefault="004516A2" w:rsidP="00A15B02">
      <w:pPr>
        <w:pStyle w:val="References1"/>
        <w:numPr>
          <w:ilvl w:val="0"/>
          <w:numId w:val="9"/>
        </w:numPr>
        <w:tabs>
          <w:tab w:val="num" w:pos="425"/>
        </w:tabs>
        <w:suppressAutoHyphens w:val="0"/>
        <w:ind w:left="426" w:hanging="57"/>
        <w:rPr>
          <w:color w:val="000000" w:themeColor="text1"/>
          <w:szCs w:val="24"/>
        </w:rPr>
      </w:pPr>
      <w:r w:rsidRPr="004516A2">
        <w:t xml:space="preserve">М. С. Зуев, К. Г. Мирошников Об одном криптографическом расширении Java — </w:t>
      </w:r>
      <w:proofErr w:type="gramStart"/>
      <w:r w:rsidRPr="004516A2">
        <w:t>Текст :</w:t>
      </w:r>
      <w:proofErr w:type="gramEnd"/>
      <w:r w:rsidRPr="004516A2">
        <w:t xml:space="preserve"> электронный // Вестник российских университетов. Математика. — 2009. — № 1.</w:t>
      </w:r>
    </w:p>
    <w:p w14:paraId="72E61D1E" w14:textId="0C84BC6F" w:rsidR="00A15B02" w:rsidRPr="00A15B02" w:rsidRDefault="00A15B02" w:rsidP="00A15B02">
      <w:pPr>
        <w:pStyle w:val="References1"/>
        <w:numPr>
          <w:ilvl w:val="0"/>
          <w:numId w:val="9"/>
        </w:numPr>
        <w:tabs>
          <w:tab w:val="num" w:pos="425"/>
        </w:tabs>
        <w:suppressAutoHyphens w:val="0"/>
        <w:ind w:left="426" w:hanging="57"/>
        <w:rPr>
          <w:color w:val="000000" w:themeColor="text1"/>
        </w:rPr>
      </w:pPr>
      <w:proofErr w:type="spellStart"/>
      <w:r w:rsidRPr="00A15B02">
        <w:rPr>
          <w:color w:val="000000" w:themeColor="text1"/>
        </w:rPr>
        <w:t>Р</w:t>
      </w:r>
      <w:r w:rsidRPr="00A15B02">
        <w:rPr>
          <w:color w:val="000000" w:themeColor="text1"/>
          <w:szCs w:val="24"/>
        </w:rPr>
        <w:t>ацеев</w:t>
      </w:r>
      <w:proofErr w:type="spellEnd"/>
      <w:r w:rsidRPr="00A15B02">
        <w:rPr>
          <w:color w:val="000000" w:themeColor="text1"/>
          <w:szCs w:val="24"/>
        </w:rPr>
        <w:t xml:space="preserve">, С. М. Криптографические протоколы. Схемы разделения </w:t>
      </w:r>
      <w:proofErr w:type="gramStart"/>
      <w:r w:rsidRPr="00A15B02">
        <w:rPr>
          <w:color w:val="000000" w:themeColor="text1"/>
          <w:szCs w:val="24"/>
        </w:rPr>
        <w:t>секрета :</w:t>
      </w:r>
      <w:proofErr w:type="gramEnd"/>
      <w:r w:rsidRPr="00A15B02">
        <w:rPr>
          <w:color w:val="000000" w:themeColor="text1"/>
          <w:szCs w:val="24"/>
        </w:rPr>
        <w:t xml:space="preserve"> учебное пособие для вузов / С. М. </w:t>
      </w:r>
      <w:proofErr w:type="spellStart"/>
      <w:r w:rsidRPr="00A15B02">
        <w:rPr>
          <w:color w:val="000000" w:themeColor="text1"/>
          <w:szCs w:val="24"/>
        </w:rPr>
        <w:t>Рацеев</w:t>
      </w:r>
      <w:proofErr w:type="spellEnd"/>
      <w:r w:rsidRPr="00A15B02">
        <w:rPr>
          <w:color w:val="000000" w:themeColor="text1"/>
          <w:szCs w:val="24"/>
        </w:rPr>
        <w:t xml:space="preserve">. — 2-е изд., </w:t>
      </w:r>
      <w:proofErr w:type="spellStart"/>
      <w:r w:rsidRPr="00A15B02">
        <w:rPr>
          <w:color w:val="000000" w:themeColor="text1"/>
          <w:szCs w:val="24"/>
        </w:rPr>
        <w:t>испр</w:t>
      </w:r>
      <w:proofErr w:type="spellEnd"/>
      <w:r w:rsidRPr="00A15B02">
        <w:rPr>
          <w:color w:val="000000" w:themeColor="text1"/>
          <w:szCs w:val="24"/>
        </w:rPr>
        <w:t>. и доп. — Санкт-</w:t>
      </w:r>
      <w:proofErr w:type="gramStart"/>
      <w:r w:rsidRPr="00A15B02">
        <w:rPr>
          <w:color w:val="000000" w:themeColor="text1"/>
          <w:szCs w:val="24"/>
        </w:rPr>
        <w:t>Петербург :</w:t>
      </w:r>
      <w:proofErr w:type="gramEnd"/>
      <w:r w:rsidRPr="00A15B02">
        <w:rPr>
          <w:color w:val="000000" w:themeColor="text1"/>
          <w:szCs w:val="24"/>
        </w:rPr>
        <w:t xml:space="preserve"> Лань, 2025. — 276 с.</w:t>
      </w:r>
    </w:p>
    <w:p w14:paraId="00F7EE08" w14:textId="67525D2F" w:rsidR="00A15B02" w:rsidRPr="00A15B02" w:rsidRDefault="00A15B02" w:rsidP="00A15B02">
      <w:pPr>
        <w:pStyle w:val="References1"/>
        <w:numPr>
          <w:ilvl w:val="0"/>
          <w:numId w:val="9"/>
        </w:numPr>
        <w:tabs>
          <w:tab w:val="num" w:pos="425"/>
        </w:tabs>
        <w:suppressAutoHyphens w:val="0"/>
        <w:ind w:left="426" w:hanging="57"/>
        <w:rPr>
          <w:color w:val="000000" w:themeColor="text1"/>
        </w:rPr>
      </w:pPr>
      <w:proofErr w:type="spellStart"/>
      <w:r w:rsidRPr="00A15B02">
        <w:rPr>
          <w:color w:val="000000" w:themeColor="text1"/>
        </w:rPr>
        <w:t>Рацеев</w:t>
      </w:r>
      <w:proofErr w:type="spellEnd"/>
      <w:r w:rsidRPr="00A15B02">
        <w:rPr>
          <w:color w:val="000000" w:themeColor="text1"/>
        </w:rPr>
        <w:t xml:space="preserve">, С. М. Криптография. Безопасные многосторонние </w:t>
      </w:r>
      <w:proofErr w:type="gramStart"/>
      <w:r w:rsidRPr="00A15B02">
        <w:rPr>
          <w:color w:val="000000" w:themeColor="text1"/>
        </w:rPr>
        <w:t>вычисления :</w:t>
      </w:r>
      <w:proofErr w:type="gramEnd"/>
      <w:r w:rsidRPr="00A15B02">
        <w:rPr>
          <w:color w:val="000000" w:themeColor="text1"/>
        </w:rPr>
        <w:t xml:space="preserve"> учебное пособие для вузов / С. М. </w:t>
      </w:r>
      <w:proofErr w:type="spellStart"/>
      <w:r w:rsidRPr="00A15B02">
        <w:rPr>
          <w:color w:val="000000" w:themeColor="text1"/>
        </w:rPr>
        <w:t>Рацеев</w:t>
      </w:r>
      <w:proofErr w:type="spellEnd"/>
      <w:r w:rsidRPr="00A15B02">
        <w:rPr>
          <w:color w:val="000000" w:themeColor="text1"/>
        </w:rPr>
        <w:t xml:space="preserve">. — 2-е изд., </w:t>
      </w:r>
      <w:proofErr w:type="spellStart"/>
      <w:r w:rsidRPr="00A15B02">
        <w:rPr>
          <w:color w:val="000000" w:themeColor="text1"/>
        </w:rPr>
        <w:t>испр</w:t>
      </w:r>
      <w:proofErr w:type="spellEnd"/>
      <w:r w:rsidRPr="00A15B02">
        <w:rPr>
          <w:color w:val="000000" w:themeColor="text1"/>
        </w:rPr>
        <w:t>. и доп. — Санкт-</w:t>
      </w:r>
      <w:proofErr w:type="gramStart"/>
      <w:r w:rsidRPr="00A15B02">
        <w:rPr>
          <w:color w:val="000000" w:themeColor="text1"/>
        </w:rPr>
        <w:t>Петербург :</w:t>
      </w:r>
      <w:proofErr w:type="gramEnd"/>
      <w:r w:rsidRPr="00A15B02">
        <w:rPr>
          <w:color w:val="000000" w:themeColor="text1"/>
        </w:rPr>
        <w:t xml:space="preserve"> Лань, 2025. — 540 с.</w:t>
      </w:r>
    </w:p>
    <w:p w14:paraId="7473BDC6" w14:textId="77777777" w:rsidR="0099624F" w:rsidRPr="000C1703" w:rsidRDefault="0099624F">
      <w:pPr>
        <w:tabs>
          <w:tab w:val="left" w:pos="2470"/>
        </w:tabs>
        <w:spacing w:after="0" w:line="276" w:lineRule="auto"/>
        <w:ind w:firstLine="709"/>
        <w:jc w:val="center"/>
        <w:rPr>
          <w:rFonts w:ascii="Times New Roman" w:hAnsi="Times New Roman" w:cs="Times New Roman"/>
          <w:i/>
          <w:iCs/>
        </w:rPr>
      </w:pPr>
    </w:p>
    <w:p w14:paraId="1744573C" w14:textId="77777777" w:rsidR="0099624F" w:rsidRPr="000C1703" w:rsidRDefault="0099624F">
      <w:pPr>
        <w:tabs>
          <w:tab w:val="left" w:pos="2470"/>
        </w:tabs>
        <w:spacing w:after="0" w:line="276" w:lineRule="auto"/>
        <w:ind w:firstLine="709"/>
        <w:jc w:val="center"/>
        <w:rPr>
          <w:rFonts w:ascii="Times New Roman" w:hAnsi="Times New Roman" w:cs="Times New Roman"/>
          <w:i/>
          <w:iCs/>
        </w:rPr>
      </w:pPr>
    </w:p>
    <w:sectPr w:rsidR="0099624F" w:rsidRPr="000C1703">
      <w:pgSz w:w="11906" w:h="16838"/>
      <w:pgMar w:top="1418" w:right="1418" w:bottom="1418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default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27B4E"/>
    <w:multiLevelType w:val="multilevel"/>
    <w:tmpl w:val="69287C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16DD5DBC"/>
    <w:multiLevelType w:val="hybridMultilevel"/>
    <w:tmpl w:val="762AA39C"/>
    <w:lvl w:ilvl="0" w:tplc="1604E5EA">
      <w:start w:val="1"/>
      <w:numFmt w:val="decimal"/>
      <w:lvlText w:val="%1."/>
      <w:lvlJc w:val="right"/>
      <w:pPr>
        <w:tabs>
          <w:tab w:val="num" w:pos="2892"/>
        </w:tabs>
        <w:ind w:left="2892" w:hanging="56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00C4FB1"/>
    <w:multiLevelType w:val="multilevel"/>
    <w:tmpl w:val="0994B9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4B5C49B5"/>
    <w:multiLevelType w:val="multilevel"/>
    <w:tmpl w:val="D3389322"/>
    <w:lvl w:ilvl="0">
      <w:start w:val="1"/>
      <w:numFmt w:val="decimal"/>
      <w:pStyle w:val="References1"/>
      <w:lvlText w:val="%1."/>
      <w:lvlJc w:val="right"/>
      <w:pPr>
        <w:tabs>
          <w:tab w:val="num" w:pos="2892"/>
        </w:tabs>
        <w:ind w:left="2892" w:hanging="56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4" w15:restartNumberingAfterBreak="0">
    <w:nsid w:val="4B9277FF"/>
    <w:multiLevelType w:val="multilevel"/>
    <w:tmpl w:val="AD342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 w15:restartNumberingAfterBreak="0">
    <w:nsid w:val="5ADB5DAE"/>
    <w:multiLevelType w:val="multilevel"/>
    <w:tmpl w:val="6D861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 w15:restartNumberingAfterBreak="0">
    <w:nsid w:val="6919205C"/>
    <w:multiLevelType w:val="multilevel"/>
    <w:tmpl w:val="4E28B03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748D1C74"/>
    <w:multiLevelType w:val="multilevel"/>
    <w:tmpl w:val="806E6C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76684303"/>
    <w:multiLevelType w:val="multilevel"/>
    <w:tmpl w:val="03FAD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num w:numId="1">
    <w:abstractNumId w:val="3"/>
  </w:num>
  <w:num w:numId="2">
    <w:abstractNumId w:val="7"/>
  </w:num>
  <w:num w:numId="3">
    <w:abstractNumId w:val="4"/>
  </w:num>
  <w:num w:numId="4">
    <w:abstractNumId w:val="5"/>
  </w:num>
  <w:num w:numId="5">
    <w:abstractNumId w:val="0"/>
  </w:num>
  <w:num w:numId="6">
    <w:abstractNumId w:val="8"/>
  </w:num>
  <w:num w:numId="7">
    <w:abstractNumId w:val="2"/>
  </w:num>
  <w:num w:numId="8">
    <w:abstractNumId w:val="6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24F"/>
    <w:rsid w:val="000974DC"/>
    <w:rsid w:val="000C1703"/>
    <w:rsid w:val="00184828"/>
    <w:rsid w:val="00192356"/>
    <w:rsid w:val="002F471C"/>
    <w:rsid w:val="003F6554"/>
    <w:rsid w:val="00440E74"/>
    <w:rsid w:val="004516A2"/>
    <w:rsid w:val="00471FEB"/>
    <w:rsid w:val="004D481D"/>
    <w:rsid w:val="0053334D"/>
    <w:rsid w:val="005B0CF8"/>
    <w:rsid w:val="00682DD7"/>
    <w:rsid w:val="00794C15"/>
    <w:rsid w:val="00812C11"/>
    <w:rsid w:val="008F17E9"/>
    <w:rsid w:val="0099624F"/>
    <w:rsid w:val="009E3D96"/>
    <w:rsid w:val="00A15B02"/>
    <w:rsid w:val="00D7338F"/>
    <w:rsid w:val="00DA7822"/>
    <w:rsid w:val="00E84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69F361"/>
  <w15:docId w15:val="{14D82964-2042-4D9A-A309-5477835EDD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717C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C653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53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53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53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53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53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53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53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53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qFormat/>
    <w:rsid w:val="00C653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qFormat/>
    <w:rsid w:val="00C653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qFormat/>
    <w:rsid w:val="00C653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qFormat/>
    <w:rsid w:val="00C653B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qFormat/>
    <w:rsid w:val="00C653B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qFormat/>
    <w:rsid w:val="00C653B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qFormat/>
    <w:rsid w:val="00C653B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qFormat/>
    <w:rsid w:val="00C653B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qFormat/>
    <w:rsid w:val="00C653B8"/>
    <w:rPr>
      <w:rFonts w:eastAsiaTheme="majorEastAsia" w:cstheme="majorBidi"/>
      <w:color w:val="272727" w:themeColor="text1" w:themeTint="D8"/>
    </w:rPr>
  </w:style>
  <w:style w:type="character" w:customStyle="1" w:styleId="a3">
    <w:name w:val="Заголовок Знак"/>
    <w:basedOn w:val="a0"/>
    <w:link w:val="a4"/>
    <w:uiPriority w:val="10"/>
    <w:qFormat/>
    <w:rsid w:val="00C653B8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a5">
    <w:name w:val="Подзаголовок Знак"/>
    <w:basedOn w:val="a0"/>
    <w:link w:val="a6"/>
    <w:uiPriority w:val="11"/>
    <w:qFormat/>
    <w:rsid w:val="00C65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link w:val="22"/>
    <w:uiPriority w:val="29"/>
    <w:qFormat/>
    <w:rsid w:val="00C653B8"/>
    <w:rPr>
      <w:i/>
      <w:iCs/>
      <w:color w:val="404040" w:themeColor="text1" w:themeTint="BF"/>
    </w:rPr>
  </w:style>
  <w:style w:type="character" w:styleId="a7">
    <w:name w:val="Intense Emphasis"/>
    <w:basedOn w:val="a0"/>
    <w:uiPriority w:val="21"/>
    <w:qFormat/>
    <w:rsid w:val="00C653B8"/>
    <w:rPr>
      <w:i/>
      <w:iCs/>
      <w:color w:val="2F5496" w:themeColor="accent1" w:themeShade="BF"/>
    </w:rPr>
  </w:style>
  <w:style w:type="character" w:customStyle="1" w:styleId="a8">
    <w:name w:val="Выделенная цитата Знак"/>
    <w:basedOn w:val="a0"/>
    <w:link w:val="a9"/>
    <w:uiPriority w:val="30"/>
    <w:qFormat/>
    <w:rsid w:val="00C653B8"/>
    <w:rPr>
      <w:i/>
      <w:iCs/>
      <w:color w:val="2F5496" w:themeColor="accent1" w:themeShade="BF"/>
    </w:rPr>
  </w:style>
  <w:style w:type="character" w:styleId="aa">
    <w:name w:val="Intense Reference"/>
    <w:basedOn w:val="a0"/>
    <w:uiPriority w:val="32"/>
    <w:qFormat/>
    <w:rsid w:val="00C653B8"/>
    <w:rPr>
      <w:b/>
      <w:bCs/>
      <w:smallCaps/>
      <w:color w:val="2F5496" w:themeColor="accent1" w:themeShade="BF"/>
      <w:spacing w:val="5"/>
    </w:rPr>
  </w:style>
  <w:style w:type="character" w:customStyle="1" w:styleId="KeywordsHeader">
    <w:name w:val="Keywords Header"/>
    <w:basedOn w:val="a0"/>
    <w:uiPriority w:val="1"/>
    <w:qFormat/>
    <w:rsid w:val="0064239E"/>
    <w:rPr>
      <w:b/>
    </w:rPr>
  </w:style>
  <w:style w:type="character" w:styleId="ab">
    <w:name w:val="Hyperlink"/>
    <w:basedOn w:val="a0"/>
    <w:uiPriority w:val="99"/>
    <w:unhideWhenUsed/>
    <w:rsid w:val="004069B4"/>
    <w:rPr>
      <w:color w:val="0563C1" w:themeColor="hyperlink"/>
      <w:u w:val="single"/>
    </w:rPr>
  </w:style>
  <w:style w:type="character" w:customStyle="1" w:styleId="wikidatacite">
    <w:name w:val="wikidata_cite"/>
    <w:basedOn w:val="a0"/>
    <w:qFormat/>
    <w:rsid w:val="004069B4"/>
  </w:style>
  <w:style w:type="character" w:customStyle="1" w:styleId="ref-info">
    <w:name w:val="ref-info"/>
    <w:basedOn w:val="a0"/>
    <w:qFormat/>
    <w:rsid w:val="004069B4"/>
  </w:style>
  <w:style w:type="character" w:customStyle="1" w:styleId="weflowprioritylinks">
    <w:name w:val="wef_low_priority_links"/>
    <w:basedOn w:val="a0"/>
    <w:qFormat/>
    <w:rsid w:val="004069B4"/>
  </w:style>
  <w:style w:type="character" w:styleId="ac">
    <w:name w:val="Unresolved Mention"/>
    <w:basedOn w:val="a0"/>
    <w:uiPriority w:val="99"/>
    <w:semiHidden/>
    <w:unhideWhenUsed/>
    <w:qFormat/>
    <w:rsid w:val="007D5497"/>
    <w:rPr>
      <w:color w:val="605E5C"/>
      <w:shd w:val="clear" w:color="auto" w:fill="E1DFDD"/>
    </w:rPr>
  </w:style>
  <w:style w:type="character" w:customStyle="1" w:styleId="ad">
    <w:name w:val="Символ нумерации"/>
    <w:qFormat/>
  </w:style>
  <w:style w:type="character" w:styleId="ae">
    <w:name w:val="Strong"/>
    <w:qFormat/>
    <w:rPr>
      <w:b/>
      <w:bCs/>
    </w:rPr>
  </w:style>
  <w:style w:type="character" w:customStyle="1" w:styleId="af">
    <w:name w:val="Маркеры"/>
    <w:qFormat/>
    <w:rPr>
      <w:rFonts w:ascii="OpenSymbol" w:eastAsia="OpenSymbol" w:hAnsi="OpenSymbol" w:cs="OpenSymbol"/>
    </w:rPr>
  </w:style>
  <w:style w:type="paragraph" w:styleId="a4">
    <w:name w:val="Title"/>
    <w:basedOn w:val="a"/>
    <w:next w:val="af0"/>
    <w:link w:val="a3"/>
    <w:uiPriority w:val="10"/>
    <w:qFormat/>
    <w:rsid w:val="00C653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0">
    <w:name w:val="Body Text"/>
    <w:basedOn w:val="a"/>
    <w:pPr>
      <w:spacing w:after="140" w:line="276" w:lineRule="auto"/>
    </w:pPr>
  </w:style>
  <w:style w:type="paragraph" w:styleId="af1">
    <w:name w:val="List"/>
    <w:basedOn w:val="af0"/>
    <w:rPr>
      <w:rFonts w:cs="Arial"/>
    </w:rPr>
  </w:style>
  <w:style w:type="paragraph" w:styleId="af2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3">
    <w:name w:val="index heading"/>
    <w:basedOn w:val="a"/>
    <w:qFormat/>
    <w:pPr>
      <w:suppressLineNumbers/>
    </w:pPr>
    <w:rPr>
      <w:rFonts w:cs="Arial"/>
    </w:rPr>
  </w:style>
  <w:style w:type="paragraph" w:styleId="a6">
    <w:name w:val="Subtitle"/>
    <w:basedOn w:val="a"/>
    <w:next w:val="a"/>
    <w:link w:val="a5"/>
    <w:uiPriority w:val="11"/>
    <w:qFormat/>
    <w:rsid w:val="00C653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1"/>
    <w:uiPriority w:val="29"/>
    <w:qFormat/>
    <w:rsid w:val="00C653B8"/>
    <w:pPr>
      <w:spacing w:before="160"/>
      <w:jc w:val="center"/>
    </w:pPr>
    <w:rPr>
      <w:i/>
      <w:iCs/>
      <w:color w:val="404040" w:themeColor="text1" w:themeTint="BF"/>
    </w:rPr>
  </w:style>
  <w:style w:type="paragraph" w:styleId="af4">
    <w:name w:val="List Paragraph"/>
    <w:basedOn w:val="a"/>
    <w:uiPriority w:val="34"/>
    <w:qFormat/>
    <w:rsid w:val="00C653B8"/>
    <w:pPr>
      <w:ind w:left="720"/>
      <w:contextualSpacing/>
    </w:pPr>
  </w:style>
  <w:style w:type="paragraph" w:styleId="a9">
    <w:name w:val="Intense Quote"/>
    <w:basedOn w:val="a"/>
    <w:next w:val="a"/>
    <w:link w:val="a8"/>
    <w:uiPriority w:val="30"/>
    <w:qFormat/>
    <w:rsid w:val="00C653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styleId="af5">
    <w:name w:val="Normal (Web)"/>
    <w:basedOn w:val="a"/>
    <w:uiPriority w:val="99"/>
    <w:semiHidden/>
    <w:unhideWhenUsed/>
    <w:qFormat/>
    <w:rsid w:val="0025568A"/>
    <w:rPr>
      <w:rFonts w:ascii="Times New Roman" w:hAnsi="Times New Roman" w:cs="Times New Roman"/>
      <w:sz w:val="24"/>
      <w:szCs w:val="24"/>
    </w:rPr>
  </w:style>
  <w:style w:type="paragraph" w:customStyle="1" w:styleId="KeywordsR">
    <w:name w:val="Keywords_R"/>
    <w:basedOn w:val="a"/>
    <w:next w:val="a"/>
    <w:qFormat/>
    <w:rsid w:val="0064239E"/>
    <w:pPr>
      <w:pBdr>
        <w:bottom w:val="single" w:sz="18" w:space="1" w:color="A0A0A0"/>
      </w:pBdr>
      <w:spacing w:after="0" w:line="300" w:lineRule="auto"/>
      <w:ind w:left="567" w:right="566"/>
      <w:jc w:val="both"/>
    </w:pPr>
    <w:rPr>
      <w:rFonts w:ascii="Times New Roman" w:eastAsia="Calibri" w:hAnsi="Times New Roman" w:cs="Times New Roman"/>
      <w:i/>
      <w:kern w:val="0"/>
      <w:sz w:val="20"/>
      <w:szCs w:val="20"/>
      <w:lang w:val="en-US"/>
      <w14:ligatures w14:val="none"/>
    </w:rPr>
  </w:style>
  <w:style w:type="paragraph" w:customStyle="1" w:styleId="References1">
    <w:name w:val="References_1"/>
    <w:basedOn w:val="a"/>
    <w:qFormat/>
    <w:rsid w:val="004069B4"/>
    <w:pPr>
      <w:numPr>
        <w:numId w:val="1"/>
      </w:numPr>
      <w:tabs>
        <w:tab w:val="left" w:pos="425"/>
      </w:tabs>
      <w:spacing w:after="0" w:line="312" w:lineRule="auto"/>
      <w:ind w:left="426" w:hanging="57"/>
      <w:jc w:val="both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Author">
    <w:name w:val="Author"/>
    <w:basedOn w:val="a"/>
    <w:qFormat/>
    <w:rsid w:val="00D60951"/>
    <w:pPr>
      <w:spacing w:after="240" w:line="300" w:lineRule="auto"/>
      <w:jc w:val="both"/>
    </w:pPr>
    <w:rPr>
      <w:rFonts w:ascii="Times New Roman" w:eastAsia="Calibri" w:hAnsi="Times New Roman" w:cs="Times New Roman"/>
      <w:b/>
      <w:i/>
      <w:color w:val="000000" w:themeColor="text1"/>
      <w:kern w:val="0"/>
      <w:sz w:val="28"/>
      <w:szCs w:val="28"/>
      <w14:ligatures w14:val="none"/>
    </w:rPr>
  </w:style>
  <w:style w:type="paragraph" w:customStyle="1" w:styleId="af6">
    <w:name w:val="Содержимое врезки"/>
    <w:basedOn w:val="a"/>
    <w:qFormat/>
  </w:style>
  <w:style w:type="numbering" w:customStyle="1" w:styleId="af7">
    <w:name w:val="Без списка"/>
    <w:uiPriority w:val="99"/>
    <w:semiHidden/>
    <w:unhideWhenUsed/>
    <w:qFormat/>
  </w:style>
  <w:style w:type="table" w:styleId="af8">
    <w:name w:val="Table Grid"/>
    <w:basedOn w:val="a1"/>
    <w:uiPriority w:val="39"/>
    <w:rsid w:val="00D64C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53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2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1176</Words>
  <Characters>6706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LightKey.Store</Company>
  <LinksUpToDate>false</LinksUpToDate>
  <CharactersWithSpaces>7867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badgercrypto@hotmail.com</dc:creator>
  <dc:description/>
  <cp:lastModifiedBy>Кирилл Катанов</cp:lastModifiedBy>
  <cp:revision>56</cp:revision>
  <dcterms:created xsi:type="dcterms:W3CDTF">2026-03-27T14:35:00Z</dcterms:created>
  <dcterms:modified xsi:type="dcterms:W3CDTF">2026-04-06T16:43:00Z</dcterms:modified>
  <dc:language>ru-RU</dc:language>
</cp:coreProperties>
</file>