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1125" w14:textId="095BEE22" w:rsidR="00D900C1" w:rsidRDefault="009F2FE9" w:rsidP="00426F2C">
      <w:pPr>
        <w:spacing w:before="315" w:after="105" w:line="360" w:lineRule="auto"/>
      </w:pPr>
      <w:bookmarkStart w:id="0" w:name="план_курсовой_работы_проблема_юри_a30d82"/>
      <w:r>
        <w:rPr>
          <w:rFonts w:eastAsia="Georgia" w:hAnsi="Georgia" w:cs="Georgia"/>
          <w:b/>
          <w:color w:val="000000"/>
          <w:sz w:val="24"/>
        </w:rPr>
        <w:t xml:space="preserve">План </w:t>
      </w:r>
      <w:r>
        <w:rPr>
          <w:rFonts w:eastAsia="Georgia" w:hAnsi="Georgia" w:cs="Georgia"/>
          <w:b/>
          <w:color w:val="000000"/>
          <w:sz w:val="24"/>
        </w:rPr>
        <w:t>работы «Проблема юридической ответственности в современном российском обществе»</w:t>
      </w:r>
      <w:bookmarkEnd w:id="0"/>
    </w:p>
    <w:p w14:paraId="71B99ABF" w14:textId="77777777" w:rsidR="00D900C1" w:rsidRDefault="009F2FE9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Введение</w:t>
      </w:r>
      <w:r>
        <w:rPr>
          <w:rFonts w:eastAsia="Georgia" w:hAnsi="Georgia" w:cs="Georgia"/>
          <w:color w:val="000000"/>
        </w:rPr>
        <w:br/>
      </w:r>
      <w:r>
        <w:rPr>
          <w:rFonts w:eastAsia="Georgia" w:hAnsi="Georgia" w:cs="Georgia"/>
          <w:color w:val="000000"/>
        </w:rPr>
        <w:t>(Определение актуальности темы в контексте цифровизации, мобилизационных режимов и недавних изменений в законодательстве РФ (2021–2025 гг.), таких как Федеральный закон № 258-ФЗ «О внесении изменений в УПК РФ» и усиление норм об ответственности за дезинфор</w:t>
      </w:r>
      <w:r>
        <w:rPr>
          <w:rFonts w:eastAsia="Georgia" w:hAnsi="Georgia" w:cs="Georgia"/>
          <w:color w:val="000000"/>
        </w:rPr>
        <w:t>мацию; постановка проблемы коллизий между неотвратимостью и гуманизмом, цели и задачи исследования, объект и предмет, методология.)</w:t>
      </w:r>
    </w:p>
    <w:p w14:paraId="78727736" w14:textId="77777777" w:rsidR="00D900C1" w:rsidRDefault="009F2FE9">
      <w:pPr>
        <w:spacing w:before="315" w:after="105" w:line="360" w:lineRule="auto"/>
        <w:ind w:left="-30"/>
      </w:pPr>
      <w:bookmarkStart w:id="1" w:name="глава_1_теоретические_основы_юрид_e5c5db"/>
      <w:r>
        <w:rPr>
          <w:rFonts w:eastAsia="Georgia" w:hAnsi="Georgia" w:cs="Georgia"/>
          <w:b/>
          <w:color w:val="000000"/>
          <w:sz w:val="24"/>
        </w:rPr>
        <w:t>Глава 1. Теоретические основы юридической ответственности в российском праве</w:t>
      </w:r>
      <w:bookmarkEnd w:id="1"/>
    </w:p>
    <w:p w14:paraId="5A544D20" w14:textId="77777777" w:rsidR="00D900C1" w:rsidRDefault="009F2FE9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1.1. Понятие и признаки юридической ответственн</w:t>
      </w:r>
      <w:r>
        <w:rPr>
          <w:rFonts w:eastAsia="Georgia" w:hAnsi="Georgia" w:cs="Georgia"/>
          <w:b/>
          <w:color w:val="000000"/>
        </w:rPr>
        <w:t>ости</w:t>
      </w:r>
      <w:r>
        <w:rPr>
          <w:rFonts w:eastAsia="Georgia" w:hAnsi="Georgia" w:cs="Georgia"/>
          <w:color w:val="000000"/>
        </w:rPr>
        <w:br/>
        <w:t xml:space="preserve">(Раскрытие сущности юридической ответственности как меры государственного принуждения за правонарушения, анализ признаков: ретроспективность, </w:t>
      </w:r>
      <w:proofErr w:type="spellStart"/>
      <w:r>
        <w:rPr>
          <w:rFonts w:eastAsia="Georgia" w:hAnsi="Georgia" w:cs="Georgia"/>
          <w:color w:val="000000"/>
        </w:rPr>
        <w:t>персональность</w:t>
      </w:r>
      <w:proofErr w:type="spellEnd"/>
      <w:r>
        <w:rPr>
          <w:rFonts w:eastAsia="Georgia" w:hAnsi="Georgia" w:cs="Georgia"/>
          <w:color w:val="000000"/>
        </w:rPr>
        <w:t>, законность; со ссылкой на ст. 1.2 КоАП РФ и ст. 2 УПК РФ.)</w:t>
      </w:r>
    </w:p>
    <w:p w14:paraId="6F1F9DDD" w14:textId="77777777" w:rsidR="00D900C1" w:rsidRDefault="009F2FE9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1.2. Виды и цели юридической ответ</w:t>
      </w:r>
      <w:r>
        <w:rPr>
          <w:rFonts w:eastAsia="Georgia" w:hAnsi="Georgia" w:cs="Georgia"/>
          <w:b/>
          <w:color w:val="000000"/>
        </w:rPr>
        <w:t>ственности</w:t>
      </w:r>
      <w:r>
        <w:rPr>
          <w:rFonts w:eastAsia="Georgia" w:hAnsi="Georgia" w:cs="Georgia"/>
          <w:color w:val="000000"/>
        </w:rPr>
        <w:br/>
        <w:t>(Классификация на уголовную, административную, гражданско-правовую и дисциплинарную; рассмотрение целей — карательной, воспитательной и превентивной — в свете принципов справедливости и гуманизма по ст. 6 УК РФ.)</w:t>
      </w:r>
    </w:p>
    <w:p w14:paraId="2AF80DF0" w14:textId="77777777" w:rsidR="00D900C1" w:rsidRDefault="009F2FE9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1.3. Принципы юридической ответс</w:t>
      </w:r>
      <w:r>
        <w:rPr>
          <w:rFonts w:eastAsia="Georgia" w:hAnsi="Georgia" w:cs="Georgia"/>
          <w:b/>
          <w:color w:val="000000"/>
        </w:rPr>
        <w:t>твенности в российском законодательстве</w:t>
      </w:r>
      <w:r>
        <w:rPr>
          <w:rFonts w:eastAsia="Georgia" w:hAnsi="Georgia" w:cs="Georgia"/>
          <w:color w:val="000000"/>
        </w:rPr>
        <w:br/>
        <w:t>(Анализ ключевых принципов: законности, равенства, неотвратимости, гуманизма и справедливости; выявление их теоретических коллизий, например, между неотвратимостью и гуманизмом в контексте ст. 50 Конституции РФ.)</w:t>
      </w:r>
    </w:p>
    <w:p w14:paraId="093B8456" w14:textId="77777777" w:rsidR="00D900C1" w:rsidRDefault="009F2FE9">
      <w:pPr>
        <w:spacing w:before="315" w:after="105" w:line="360" w:lineRule="auto"/>
        <w:ind w:left="-30"/>
      </w:pPr>
      <w:bookmarkStart w:id="2" w:name="глава_2_проблемы_реализации_юриди_1f5717"/>
      <w:r>
        <w:rPr>
          <w:rFonts w:eastAsia="Georgia" w:hAnsi="Georgia" w:cs="Georgia"/>
          <w:b/>
          <w:color w:val="000000"/>
          <w:sz w:val="24"/>
        </w:rPr>
        <w:t>Гла</w:t>
      </w:r>
      <w:r>
        <w:rPr>
          <w:rFonts w:eastAsia="Georgia" w:hAnsi="Georgia" w:cs="Georgia"/>
          <w:b/>
          <w:color w:val="000000"/>
          <w:sz w:val="24"/>
        </w:rPr>
        <w:t>ва 2. Проблемы реализации юридической ответственности в современном российском обществе</w:t>
      </w:r>
      <w:bookmarkEnd w:id="2"/>
    </w:p>
    <w:p w14:paraId="4B508A0B" w14:textId="77777777" w:rsidR="00D900C1" w:rsidRDefault="009F2FE9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2.1. Коллизии норм и пробелы в законодательстве за последние 3–5 лет</w:t>
      </w:r>
      <w:r>
        <w:rPr>
          <w:rFonts w:eastAsia="Georgia" w:hAnsi="Georgia" w:cs="Georgia"/>
          <w:color w:val="000000"/>
        </w:rPr>
        <w:br/>
        <w:t>(Обзор изменений, включая Федеральный закон № 31-ФЗ от 2022 г. о фейковых новостях и усиление ответ</w:t>
      </w:r>
      <w:r>
        <w:rPr>
          <w:rFonts w:eastAsia="Georgia" w:hAnsi="Georgia" w:cs="Georgia"/>
          <w:color w:val="000000"/>
        </w:rPr>
        <w:t>ственности за экстремизм; анализ коллизий между УК РФ, КоАП РФ и цифровым законодательством, такими как № 149-ФЗ «Об информации».)</w:t>
      </w:r>
    </w:p>
    <w:p w14:paraId="6BCCA7AD" w14:textId="77777777" w:rsidR="00D900C1" w:rsidRDefault="009F2FE9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2.2. Проблемы правоприменения в условиях цифровизации</w:t>
      </w:r>
      <w:r>
        <w:rPr>
          <w:rFonts w:eastAsia="Georgia" w:hAnsi="Georgia" w:cs="Georgia"/>
          <w:color w:val="000000"/>
        </w:rPr>
        <w:br/>
        <w:t>(Исследование рисков ИИ и ответственности операторов персональных данны</w:t>
      </w:r>
      <w:r>
        <w:rPr>
          <w:rFonts w:eastAsia="Georgia" w:hAnsi="Georgia" w:cs="Georgia"/>
          <w:color w:val="000000"/>
        </w:rPr>
        <w:t>х по Федеральному закону № 152-ФЗ (изменения 2023–2025 гг.); проблемы доказывания в цифровой среде, анонимности и трансграничных правонарушений, включая кейсы с нейросетями и платформами.)</w:t>
      </w:r>
    </w:p>
    <w:p w14:paraId="25499654" w14:textId="77777777" w:rsidR="00D900C1" w:rsidRDefault="009F2FE9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lastRenderedPageBreak/>
        <w:t>2.3. Ответственность в мобилизационных и специальных режимах</w:t>
      </w:r>
      <w:r>
        <w:rPr>
          <w:rFonts w:eastAsia="Georgia" w:hAnsi="Georgia" w:cs="Georgia"/>
          <w:color w:val="000000"/>
        </w:rPr>
        <w:br/>
        <w:t>(Анали</w:t>
      </w:r>
      <w:r>
        <w:rPr>
          <w:rFonts w:eastAsia="Georgia" w:hAnsi="Georgia" w:cs="Georgia"/>
          <w:color w:val="000000"/>
        </w:rPr>
        <w:t>з особенностей ответственности в условиях СВО и особого правового режима по Указу Президента РФ № 719 от 2022 г.; проблемы эффективности мер в корпоративной и политической сферах, включая уклонение от мобилизации по ст. 328 УК РФ.)</w:t>
      </w:r>
    </w:p>
    <w:p w14:paraId="1318DF5F" w14:textId="77777777" w:rsidR="00D900C1" w:rsidRDefault="009F2FE9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2.4. Проблемы привлечени</w:t>
      </w:r>
      <w:r>
        <w:rPr>
          <w:rFonts w:eastAsia="Georgia" w:hAnsi="Georgia" w:cs="Georgia"/>
          <w:b/>
          <w:color w:val="000000"/>
        </w:rPr>
        <w:t>я к ответственности: корпоративная, политическая и цифровая среда</w:t>
      </w:r>
      <w:r>
        <w:rPr>
          <w:rFonts w:eastAsia="Georgia" w:hAnsi="Georgia" w:cs="Georgia"/>
          <w:color w:val="000000"/>
        </w:rPr>
        <w:br/>
        <w:t>(Выявление барьеров: политическая мотивированность, корпоративное лоббирование, низкая эффективность преследования в цифровой среде; статистика по делам о коррупции и киберпреступлениях за 2</w:t>
      </w:r>
      <w:r>
        <w:rPr>
          <w:rFonts w:eastAsia="Georgia" w:hAnsi="Georgia" w:cs="Georgia"/>
          <w:color w:val="000000"/>
        </w:rPr>
        <w:t>021–2025 гг. по данным Судебного департамента.)</w:t>
      </w:r>
    </w:p>
    <w:p w14:paraId="3C3E0499" w14:textId="77777777" w:rsidR="00D900C1" w:rsidRDefault="009F2FE9">
      <w:pPr>
        <w:spacing w:before="315" w:after="105" w:line="360" w:lineRule="auto"/>
        <w:ind w:left="-30"/>
      </w:pPr>
      <w:bookmarkStart w:id="3" w:name="глава_3_совершенствование_механиз_c6bb48"/>
      <w:r>
        <w:rPr>
          <w:rFonts w:eastAsia="Georgia" w:hAnsi="Georgia" w:cs="Georgia"/>
          <w:b/>
          <w:color w:val="000000"/>
          <w:sz w:val="24"/>
        </w:rPr>
        <w:t>Глава 3. Совершенствование механизма юридической ответственности в России</w:t>
      </w:r>
      <w:bookmarkEnd w:id="3"/>
    </w:p>
    <w:p w14:paraId="32432731" w14:textId="77777777" w:rsidR="00D900C1" w:rsidRDefault="009F2FE9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3.1. Меры по устранению коллизий и повышению эффективности правоприменения</w:t>
      </w:r>
      <w:r>
        <w:rPr>
          <w:rFonts w:eastAsia="Georgia" w:hAnsi="Georgia" w:cs="Georgia"/>
          <w:color w:val="000000"/>
        </w:rPr>
        <w:br/>
        <w:t>(Предложения по гармонизации норм, включая цифровизацию суд</w:t>
      </w:r>
      <w:r>
        <w:rPr>
          <w:rFonts w:eastAsia="Georgia" w:hAnsi="Georgia" w:cs="Georgia"/>
          <w:color w:val="000000"/>
        </w:rPr>
        <w:t>опроизводства и унификацию ответственности за ИИ-риски; разработка индикаторов неотвратимости наказания.)</w:t>
      </w:r>
    </w:p>
    <w:p w14:paraId="554352D3" w14:textId="77777777" w:rsidR="00D900C1" w:rsidRDefault="009F2FE9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3.2. Баланс принципов неотвратимости и гуманизма в современном контексте</w:t>
      </w:r>
      <w:r>
        <w:rPr>
          <w:rFonts w:eastAsia="Georgia" w:hAnsi="Georgia" w:cs="Georgia"/>
          <w:color w:val="000000"/>
        </w:rPr>
        <w:br/>
        <w:t>(Рекомендации по реформе: введение альтернативных мер (общественные работы, ц</w:t>
      </w:r>
      <w:r>
        <w:rPr>
          <w:rFonts w:eastAsia="Georgia" w:hAnsi="Georgia" w:cs="Georgia"/>
          <w:color w:val="000000"/>
        </w:rPr>
        <w:t>ифровой надзор) и адаптация к мобилизационным режимам с учетом гуманистических начал.)</w:t>
      </w:r>
    </w:p>
    <w:p w14:paraId="12CD4232" w14:textId="77777777" w:rsidR="00D900C1" w:rsidRDefault="009F2FE9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3.3. Перспективы развития с учетом цифровизации и специальных режимов</w:t>
      </w:r>
      <w:r>
        <w:rPr>
          <w:rFonts w:eastAsia="Georgia" w:hAnsi="Georgia" w:cs="Georgia"/>
          <w:color w:val="000000"/>
        </w:rPr>
        <w:br/>
        <w:t>(Прогнозы на основе проектов законов (например, о цифровой ответственности 2025 г.); предложения по</w:t>
      </w:r>
      <w:r>
        <w:rPr>
          <w:rFonts w:eastAsia="Georgia" w:hAnsi="Georgia" w:cs="Georgia"/>
          <w:color w:val="000000"/>
        </w:rPr>
        <w:t xml:space="preserve"> международному сотрудничеству и профилактике в корпоративной среде.)</w:t>
      </w:r>
    </w:p>
    <w:p w14:paraId="67712DF6" w14:textId="77777777" w:rsidR="00D900C1" w:rsidRDefault="009F2FE9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Заключение</w:t>
      </w:r>
      <w:r>
        <w:rPr>
          <w:rFonts w:eastAsia="Georgia" w:hAnsi="Georgia" w:cs="Georgia"/>
          <w:color w:val="000000"/>
        </w:rPr>
        <w:br/>
        <w:t>(Подведение итогов исследования проблем и предложений; перспективы дальнейшего изучения в условиях эволюции российского права, подтверждение гипотезы о необходимости баланса м</w:t>
      </w:r>
      <w:r>
        <w:rPr>
          <w:rFonts w:eastAsia="Georgia" w:hAnsi="Georgia" w:cs="Georgia"/>
          <w:color w:val="000000"/>
        </w:rPr>
        <w:t>ежду репрессивностью и гуманизмом для повышения эффективности ответственности.)</w:t>
      </w:r>
    </w:p>
    <w:p w14:paraId="7BFD203D" w14:textId="77777777" w:rsidR="00D900C1" w:rsidRDefault="009F2FE9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Список использованной литературы</w:t>
      </w:r>
      <w:r>
        <w:rPr>
          <w:rFonts w:eastAsia="Georgia" w:hAnsi="Georgia" w:cs="Georgia"/>
          <w:color w:val="000000"/>
        </w:rPr>
        <w:br/>
        <w:t>(Перечень нормативных актов, монографий (Алексеев С.С., Малько А.В.), статей и судебной практики за 2021–2025 гг., не менее 25 источников.)</w:t>
      </w:r>
    </w:p>
    <w:p w14:paraId="38CAB740" w14:textId="77777777" w:rsidR="00D900C1" w:rsidRDefault="009F2FE9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При</w:t>
      </w:r>
      <w:r>
        <w:rPr>
          <w:rFonts w:eastAsia="Georgia" w:hAnsi="Georgia" w:cs="Georgia"/>
          <w:b/>
          <w:color w:val="000000"/>
        </w:rPr>
        <w:t>ложения</w:t>
      </w:r>
      <w:r>
        <w:rPr>
          <w:rFonts w:eastAsia="Georgia" w:hAnsi="Georgia" w:cs="Georgia"/>
          <w:color w:val="000000"/>
        </w:rPr>
        <w:br/>
        <w:t>(Таблицы статистики правонарушений, схемы коллизий норм, примеры кейсов по цифровизации и мобилизации.)</w:t>
      </w:r>
    </w:p>
    <w:sectPr w:rsidR="00D900C1" w:rsidSect="00426F2C">
      <w:pgSz w:w="12240" w:h="15840"/>
      <w:pgMar w:top="284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C1"/>
    <w:rsid w:val="00426F2C"/>
    <w:rsid w:val="009F2FE9"/>
    <w:rsid w:val="00D9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D00C"/>
  <w15:docId w15:val="{09C60C7C-8E29-4FD0-9DE7-AD78EFC7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Cawaone7</cp:lastModifiedBy>
  <cp:revision>3</cp:revision>
  <dcterms:created xsi:type="dcterms:W3CDTF">2026-03-26T16:54:00Z</dcterms:created>
  <dcterms:modified xsi:type="dcterms:W3CDTF">2026-03-28T04:46:00Z</dcterms:modified>
</cp:coreProperties>
</file>