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A73F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Уголовно-правовые аспекты получения взятки в виде цифровой валюты в контексте ст. 290 УК РФ</w:t>
      </w: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Петрова Полина Викторовна</w:t>
      </w:r>
    </w:p>
    <w:p w14:paraId="657CF187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Матвеева Ксения Андреевна</w:t>
      </w: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Студенты</w:t>
      </w:r>
    </w:p>
    <w:p w14:paraId="054AB97D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Абдрахманова Елена Робертовна</w:t>
      </w:r>
    </w:p>
    <w:p w14:paraId="1EBAA40A" w14:textId="3F63FCB3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81534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,доцент,к.ю.н.</w:t>
      </w: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Факультет юридический</w:t>
      </w:r>
    </w:p>
    <w:p w14:paraId="7933CCE0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347A4E3" w14:textId="77777777" w:rsidR="004006DA" w:rsidRPr="004006DA" w:rsidRDefault="004006DA" w:rsidP="004006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 цифровая валюта, криптовалюта, взятка, получение взятки, ст. 290 УК РФ, предмет преступления, судебная практика, квалификация.</w:t>
      </w:r>
    </w:p>
    <w:p w14:paraId="7E8D6783" w14:textId="77777777" w:rsidR="004006DA" w:rsidRPr="004006DA" w:rsidRDefault="004006DA" w:rsidP="0040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1C8FEA2" w14:textId="77777777" w:rsidR="004006DA" w:rsidRPr="004006DA" w:rsidRDefault="004006DA" w:rsidP="0040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условиях цифровизации экономики и легализации оборота цифровой валюты в Российской Федерации перед правоприменителем встают новые вызовы, связанные с квалификацией коррупционных преступлений. Получение взятки в криптовалюте (биткоин, эфириум и др.) обладает повышенной латентностью, поскольку такие транзакции характеризуются анонимностью, децентрализацией и трансграничным характером. Анализ судебно-следственной практики показывает, что правоприменитель сталкивается с трудностями при определении момента окончания преступления, установлении размера взятки (ввиду волатильности курса) и признании цифровой валюты предметом взятки по смыслу ст. 290 УК РФ. Доля уголовных дел, возбужденных по фактам получения взятки в цифровой валюте, остается крайне низкой относительно реального распространения явления, что свидетельствует о высоком уровне латентности данного вида коррупции и несовершенстве механизмов уголовного преследования.</w:t>
      </w:r>
    </w:p>
    <w:p w14:paraId="66DD5202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53A009AA" w14:textId="77777777" w:rsidR="004006DA" w:rsidRPr="004006DA" w:rsidRDefault="004006DA" w:rsidP="0040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Проведенное исследование показало, что для эффективного противодействия получению взяток в цифровой валюте необходима выработка единообразных подходов к квалификации таких деяний, включая признание цифровой валюты полноценным предметом преступления по ст. 290 УК РФ, законодательное закрепление методик определения стоимости предмета взятки на момент совершения деяния, а также совершенствование межведомственного взаимодействия с целью повышения качества собирания электронных доказательств и отслеживания транзакций в распределенных реестрах. Это является важным условием для защиты интересов государственной службы и обеспечения неотвратимости ответственности за коррупционные преступления в условиях развития цифровой экономики.</w:t>
      </w:r>
    </w:p>
    <w:p w14:paraId="3D9FB106" w14:textId="77777777" w:rsidR="004006DA" w:rsidRPr="004006DA" w:rsidRDefault="004006DA" w:rsidP="0040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570D18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509E2A5C" w14:textId="77777777" w:rsidR="004006DA" w:rsidRPr="004006DA" w:rsidRDefault="004006DA" w:rsidP="004006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ECBE0B0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информации http://pravo.gov.ru, 04.07.2020.</w:t>
      </w:r>
    </w:p>
    <w:p w14:paraId="4E77B4E6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Уголовно-процессуальный кодекс Российской Федерации : фед. закон от 18 дек. 2001 г. № 174-ФЗ (ред. от 08 авг. 2024 г.) // Собрание законодательства РФ. 2001. № 52 (ч. I). Ст. 4921.</w:t>
      </w:r>
    </w:p>
    <w:p w14:paraId="6163CA26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Уголовный кодекс Российской Федерации от 13 июня 1996 г. № 63-ФЗ (ред. от 20.02.2026) // Собрание законодательства Российской Федерации. - 1996. - № 25. - Ст. 2954; 2026. - № 9. - Ст. 1247.</w:t>
      </w:r>
    </w:p>
    <w:p w14:paraId="4C4EF18A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Calibri" w:hAnsi="Times New Roman" w:cs="Times New Roman"/>
        </w:rPr>
        <w:t>Налоговый кодекс Российской Федерации (часть вторая) от 05.08.2000 N 117-ФЗ (ред. от 20.02.2026) (с изм. и доп., вступ. в силу с 01.03.2026) // Собрание законодательства Российской Федерации. - 2000. - №32. -  Ст. 3340.</w:t>
      </w:r>
    </w:p>
    <w:p w14:paraId="0B951DE4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Calibri" w:hAnsi="Times New Roman" w:cs="Times New Roman"/>
        </w:rPr>
        <w:lastRenderedPageBreak/>
        <w:t>Федеральный закон от 31.07.2020 N 259-ФЗ «О цифровых финансовых активах, цифровой валюте и о внесении изменений в отдельные законодательные акты Российской Федерации» (ред. от 15.12.2025, с изм. от 20.01.2026) // Собрание законодательства Российской Федерации. – 2020. - №31. - Ст. 5018.</w:t>
      </w:r>
    </w:p>
    <w:p w14:paraId="72A876BC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Calibri" w:hAnsi="Times New Roman" w:cs="Times New Roman"/>
        </w:rPr>
        <w:t>Федеральный закон от 20.02.2026 N 38-ФЗ «О внесении изменений в статью 104.1 Уголовного кодекса Российской Федерации и Уголовно-процессуальный кодекс Российской Федерации» // Собрание законодательства Российской Федерации. – 2026. - №8. - Ст. 773.</w:t>
      </w:r>
    </w:p>
    <w:p w14:paraId="43E0125E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Calibri" w:hAnsi="Times New Roman" w:cs="Times New Roman"/>
        </w:rPr>
        <w:t>Федеральный закон от 07.08.2001 N 115-ФЗ (ред. от 20.02.2026) (с изм. и доп., вступ. в силу с 16.03.2026) «О противодействии легализации (отмыванию) доходов, полученных преступным путем, и финансированию терроризма» // Собрание законодательства Российской Федерации. – 2001. - №33. - Ст.3418.</w:t>
      </w:r>
    </w:p>
    <w:p w14:paraId="062D7499" w14:textId="77777777" w:rsidR="004006DA" w:rsidRPr="004006DA" w:rsidRDefault="004006DA" w:rsidP="004006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Шипика, Л.В. О цифровых финансовых активах и цифровой валюте: законодательные новеллы  // </w:t>
      </w:r>
      <w:hyperlink r:id="rId5" w:history="1">
        <w:r w:rsidRPr="004006DA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Право и государство: теория и практика</w:t>
        </w:r>
      </w:hyperlink>
      <w:r w:rsidRPr="0040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2021. URL: https://cyberleninka.ru/article/n/o-tsifrovyh-finansovyh-aktivah-i-tsifrovoy-valyute-zakonodatelnye-novelly (дата обращения: 15.03.2026).</w:t>
      </w:r>
    </w:p>
    <w:p w14:paraId="18DEB9E5" w14:textId="77777777" w:rsidR="004006DA" w:rsidRPr="004006DA" w:rsidRDefault="004006DA" w:rsidP="0040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8E5564" w14:textId="77777777" w:rsidR="004006DA" w:rsidRPr="004006DA" w:rsidRDefault="004006DA" w:rsidP="004006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4CB157CE" w14:textId="77777777" w:rsidR="00D13951" w:rsidRDefault="00D13951"/>
    <w:sectPr w:rsidR="00D1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47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E"/>
    <w:rsid w:val="00216E55"/>
    <w:rsid w:val="002240AA"/>
    <w:rsid w:val="003D3930"/>
    <w:rsid w:val="004006DA"/>
    <w:rsid w:val="0047732E"/>
    <w:rsid w:val="007743A1"/>
    <w:rsid w:val="007D7C91"/>
    <w:rsid w:val="008103CE"/>
    <w:rsid w:val="0081534E"/>
    <w:rsid w:val="008933BC"/>
    <w:rsid w:val="00C646A2"/>
    <w:rsid w:val="00C73A83"/>
    <w:rsid w:val="00CC727B"/>
    <w:rsid w:val="00D13951"/>
    <w:rsid w:val="00F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118C"/>
  <w15:chartTrackingRefBased/>
  <w15:docId w15:val="{4A051E6C-BADC-4CD6-9E9E-A36AADB7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3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3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0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journal/n/pravo-i-gosudarstvo-teoriya-i-prak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3</cp:revision>
  <dcterms:created xsi:type="dcterms:W3CDTF">2026-03-17T15:09:00Z</dcterms:created>
  <dcterms:modified xsi:type="dcterms:W3CDTF">2026-03-17T15:13:00Z</dcterms:modified>
</cp:coreProperties>
</file>