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1D" w14:textId="14D64901" w:rsidR="00975C76" w:rsidRPr="00C76AA8" w:rsidRDefault="00975C76" w:rsidP="00C76A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E" w14:textId="4B1590EE" w:rsidR="00975C76" w:rsidRDefault="00C76A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С</w:t>
      </w:r>
      <w:proofErr w:type="spellStart"/>
      <w:r w:rsidRPr="00C76AA8">
        <w:rPr>
          <w:rFonts w:ascii="Times New Roman" w:eastAsia="Times New Roman" w:hAnsi="Times New Roman" w:cs="Times New Roman"/>
          <w:color w:val="000000"/>
        </w:rPr>
        <w:t>равнительный</w:t>
      </w:r>
      <w:proofErr w:type="spellEnd"/>
      <w:r w:rsidRPr="00C76AA8">
        <w:rPr>
          <w:rFonts w:ascii="Times New Roman" w:eastAsia="Times New Roman" w:hAnsi="Times New Roman" w:cs="Times New Roman"/>
          <w:color w:val="000000"/>
        </w:rPr>
        <w:t xml:space="preserve"> анализ физико-химических показателей растительных масел различных торговых марок</w:t>
      </w:r>
      <w:r w:rsidR="0043528A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  <w:lang w:val="ru-RU"/>
        </w:rPr>
        <w:t>Воронцов Андрей Сергеевич</w:t>
      </w:r>
      <w:r w:rsidR="0043528A">
        <w:rPr>
          <w:rFonts w:ascii="Times New Roman" w:eastAsia="Times New Roman" w:hAnsi="Times New Roman" w:cs="Times New Roman"/>
          <w:color w:val="000000"/>
        </w:rPr>
        <w:br/>
        <w:t>Студент</w:t>
      </w:r>
    </w:p>
    <w:p w14:paraId="0000001F" w14:textId="24311144" w:rsidR="00975C76" w:rsidRPr="00C76AA8" w:rsidRDefault="00C76A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Андреев Алексей Олегович</w:t>
      </w:r>
    </w:p>
    <w:p w14:paraId="00000020" w14:textId="31B9550B" w:rsidR="00975C76" w:rsidRPr="00C76AA8" w:rsidRDefault="004352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Научный руководитель, </w:t>
      </w:r>
      <w:r w:rsidR="00C76AA8" w:rsidRPr="00C76AA8">
        <w:rPr>
          <w:rFonts w:ascii="Times New Roman" w:eastAsia="Times New Roman" w:hAnsi="Times New Roman" w:cs="Times New Roman"/>
          <w:color w:val="000000"/>
        </w:rPr>
        <w:t>старший преподаватель кафедры общей и биологической химии</w:t>
      </w:r>
      <w:r>
        <w:rPr>
          <w:rFonts w:ascii="Times New Roman" w:eastAsia="Times New Roman" w:hAnsi="Times New Roman" w:cs="Times New Roman"/>
          <w:color w:val="000000"/>
        </w:rPr>
        <w:br/>
        <w:t xml:space="preserve">Факультет </w:t>
      </w:r>
      <w:r w:rsidR="00C76AA8">
        <w:rPr>
          <w:rFonts w:ascii="Times New Roman" w:eastAsia="Times New Roman" w:hAnsi="Times New Roman" w:cs="Times New Roman"/>
          <w:color w:val="000000"/>
          <w:lang w:val="ru-RU"/>
        </w:rPr>
        <w:t>экологический</w:t>
      </w:r>
    </w:p>
    <w:p w14:paraId="00000021" w14:textId="77777777" w:rsidR="00975C76" w:rsidRDefault="0097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22" w14:textId="7C360AC4" w:rsidR="00975C76" w:rsidRDefault="00435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Ключевые слова: </w:t>
      </w:r>
      <w:r w:rsidR="00821BEC">
        <w:rPr>
          <w:rFonts w:ascii="Times New Roman" w:eastAsia="Times New Roman" w:hAnsi="Times New Roman" w:cs="Times New Roman"/>
          <w:color w:val="000000"/>
          <w:lang w:val="ru-RU"/>
        </w:rPr>
        <w:t>растительные масла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="00821BEC">
        <w:rPr>
          <w:rFonts w:ascii="Times New Roman" w:eastAsia="Times New Roman" w:hAnsi="Times New Roman" w:cs="Times New Roman"/>
          <w:color w:val="000000"/>
          <w:lang w:val="ru-RU"/>
        </w:rPr>
        <w:t>физико-химические свойства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="00821BEC">
        <w:rPr>
          <w:rFonts w:ascii="Times New Roman" w:eastAsia="Times New Roman" w:hAnsi="Times New Roman" w:cs="Times New Roman"/>
          <w:color w:val="000000"/>
          <w:lang w:val="ru-RU"/>
        </w:rPr>
        <w:t>кислотное число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="00821BEC">
        <w:rPr>
          <w:rFonts w:ascii="Times New Roman" w:eastAsia="Times New Roman" w:hAnsi="Times New Roman" w:cs="Times New Roman"/>
          <w:color w:val="000000"/>
          <w:lang w:val="ru-RU"/>
        </w:rPr>
        <w:t>перекисное число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="00821BEC">
        <w:rPr>
          <w:rFonts w:ascii="Times New Roman" w:eastAsia="Times New Roman" w:hAnsi="Times New Roman" w:cs="Times New Roman"/>
          <w:color w:val="000000"/>
          <w:lang w:val="ru-RU"/>
        </w:rPr>
        <w:t>качество пищевых продуктов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3" w14:textId="77777777" w:rsidR="00975C76" w:rsidRDefault="00975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35A0F673" w14:textId="77777777" w:rsidR="0086205E" w:rsidRDefault="00862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86205E">
        <w:rPr>
          <w:rFonts w:ascii="Times New Roman" w:eastAsia="Times New Roman" w:hAnsi="Times New Roman" w:cs="Times New Roman"/>
          <w:color w:val="000000"/>
        </w:rPr>
        <w:t>В современной пищевой промышленности подсолнечное масло занимает лидирующие позиции по объему потребления. Качество данного продукта напрямую зависит от соблюдения технологий рафинации и условий хранения, что определяет его безопасность для населения. В связи с широким разнообразием торговых марок на российском рынке, актуальной задачей является мониторинг соответствия продукции заявленным стандартам ГОСТ 1129-201</w:t>
      </w:r>
      <w:r>
        <w:rPr>
          <w:rFonts w:ascii="Times New Roman" w:eastAsia="Times New Roman" w:hAnsi="Times New Roman" w:cs="Times New Roman"/>
          <w:color w:val="000000"/>
          <w:lang w:val="ru-RU"/>
        </w:rPr>
        <w:t>3</w:t>
      </w:r>
      <w:r w:rsidRPr="0086205E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67858230" w14:textId="23F618EA" w:rsidR="0086205E" w:rsidRDefault="00A908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Цель работы</w:t>
      </w:r>
      <w:proofErr w:type="gramStart"/>
      <w:r>
        <w:rPr>
          <w:rFonts w:ascii="Times New Roman" w:eastAsia="Times New Roman" w:hAnsi="Times New Roman" w:cs="Times New Roman"/>
          <w:color w:val="000000"/>
          <w:lang w:val="ru-RU"/>
        </w:rPr>
        <w:t xml:space="preserve">: </w:t>
      </w:r>
      <w:r w:rsidRPr="00A908F5">
        <w:rPr>
          <w:rFonts w:ascii="Times New Roman" w:eastAsia="Times New Roman" w:hAnsi="Times New Roman" w:cs="Times New Roman"/>
          <w:color w:val="000000"/>
        </w:rPr>
        <w:t>Провести</w:t>
      </w:r>
      <w:proofErr w:type="gramEnd"/>
      <w:r w:rsidRPr="00A908F5">
        <w:rPr>
          <w:rFonts w:ascii="Times New Roman" w:eastAsia="Times New Roman" w:hAnsi="Times New Roman" w:cs="Times New Roman"/>
          <w:color w:val="000000"/>
        </w:rPr>
        <w:t xml:space="preserve"> комплексный анализ органолептических и физико-химических показателей рафинированного подсолнечного масла популярных торговых марок («Саратовское», «Злато», «Золотая семечка», «</w:t>
      </w:r>
      <w:proofErr w:type="spellStart"/>
      <w:r w:rsidRPr="00A908F5">
        <w:rPr>
          <w:rFonts w:ascii="Times New Roman" w:eastAsia="Times New Roman" w:hAnsi="Times New Roman" w:cs="Times New Roman"/>
          <w:color w:val="000000"/>
        </w:rPr>
        <w:t>Миладора</w:t>
      </w:r>
      <w:proofErr w:type="spellEnd"/>
      <w:r w:rsidRPr="00A908F5">
        <w:rPr>
          <w:rFonts w:ascii="Times New Roman" w:eastAsia="Times New Roman" w:hAnsi="Times New Roman" w:cs="Times New Roman"/>
          <w:color w:val="000000"/>
        </w:rPr>
        <w:t>»)</w:t>
      </w:r>
    </w:p>
    <w:p w14:paraId="46E255AE" w14:textId="77777777" w:rsidR="00A908F5" w:rsidRPr="00A908F5" w:rsidRDefault="00A908F5" w:rsidP="00A908F5">
      <w:pPr>
        <w:shd w:val="clear" w:color="auto" w:fill="FFFFFF"/>
        <w:spacing w:after="0" w:line="360" w:lineRule="atLeast"/>
        <w:ind w:firstLine="851"/>
        <w:rPr>
          <w:rFonts w:ascii="Times New Roman" w:eastAsia="Times New Roman" w:hAnsi="Times New Roman" w:cs="Times New Roman"/>
          <w:color w:val="0A0A0A"/>
          <w:lang w:val="ru-RU"/>
        </w:rPr>
      </w:pPr>
      <w:r w:rsidRPr="00A908F5">
        <w:rPr>
          <w:rFonts w:ascii="Times New Roman" w:eastAsia="Times New Roman" w:hAnsi="Times New Roman" w:cs="Times New Roman"/>
          <w:color w:val="0A0A0A"/>
          <w:lang w:val="ru-RU"/>
        </w:rPr>
        <w:t>Методы исследования. Оценка проводилась в соответствии с действующими государственными стандартами. Изучены:</w:t>
      </w:r>
    </w:p>
    <w:p w14:paraId="73FDE1C1" w14:textId="3AF3AB6D" w:rsidR="00A908F5" w:rsidRPr="00A908F5" w:rsidRDefault="00A908F5" w:rsidP="00A908F5">
      <w:pPr>
        <w:shd w:val="clear" w:color="auto" w:fill="FFFFFF"/>
        <w:spacing w:after="180" w:line="360" w:lineRule="atLeast"/>
        <w:ind w:left="720"/>
        <w:rPr>
          <w:rFonts w:ascii="Times New Roman" w:eastAsia="Times New Roman" w:hAnsi="Times New Roman" w:cs="Times New Roman"/>
          <w:color w:val="0A0A0A"/>
          <w:lang w:val="ru-RU"/>
        </w:rPr>
      </w:pPr>
      <w:r>
        <w:rPr>
          <w:rFonts w:ascii="Times New Roman" w:eastAsia="Times New Roman" w:hAnsi="Times New Roman" w:cs="Times New Roman"/>
          <w:color w:val="0A0A0A"/>
          <w:lang w:val="ru-RU"/>
        </w:rPr>
        <w:t>1)</w:t>
      </w:r>
      <w:proofErr w:type="spellStart"/>
      <w:r w:rsidRPr="00A908F5">
        <w:rPr>
          <w:rFonts w:ascii="Times New Roman" w:eastAsia="Times New Roman" w:hAnsi="Times New Roman" w:cs="Times New Roman"/>
          <w:color w:val="0A0A0A"/>
          <w:lang w:val="ru-RU"/>
        </w:rPr>
        <w:t>Органолептика</w:t>
      </w:r>
      <w:proofErr w:type="spellEnd"/>
      <w:r w:rsidRPr="00A908F5">
        <w:rPr>
          <w:rFonts w:ascii="Times New Roman" w:eastAsia="Times New Roman" w:hAnsi="Times New Roman" w:cs="Times New Roman"/>
          <w:color w:val="0A0A0A"/>
          <w:lang w:val="ru-RU"/>
        </w:rPr>
        <w:t>: прозрачность, цвет, вкус и запах</w:t>
      </w:r>
    </w:p>
    <w:p w14:paraId="33268314" w14:textId="1CA9B659" w:rsidR="00A908F5" w:rsidRPr="00A908F5" w:rsidRDefault="00A908F5" w:rsidP="00A908F5">
      <w:pPr>
        <w:shd w:val="clear" w:color="auto" w:fill="FFFFFF"/>
        <w:spacing w:after="180" w:line="360" w:lineRule="atLeast"/>
        <w:ind w:left="720"/>
        <w:rPr>
          <w:rFonts w:ascii="Times New Roman" w:eastAsia="Times New Roman" w:hAnsi="Times New Roman" w:cs="Times New Roman"/>
          <w:color w:val="0A0A0A"/>
          <w:lang w:val="ru-RU"/>
        </w:rPr>
      </w:pPr>
      <w:r>
        <w:rPr>
          <w:rFonts w:ascii="Times New Roman" w:eastAsia="Times New Roman" w:hAnsi="Times New Roman" w:cs="Times New Roman"/>
          <w:color w:val="0A0A0A"/>
          <w:lang w:val="ru-RU"/>
        </w:rPr>
        <w:t>2)</w:t>
      </w:r>
      <w:r w:rsidRPr="00A908F5">
        <w:rPr>
          <w:rFonts w:ascii="Times New Roman" w:eastAsia="Times New Roman" w:hAnsi="Times New Roman" w:cs="Times New Roman"/>
          <w:color w:val="0A0A0A"/>
          <w:lang w:val="ru-RU"/>
        </w:rPr>
        <w:t>Физико-химические показатели: кислотное (КЧ), перекисное (ПЧ) и йодное (ЙЧ) числа, массовая доля жира, число омыления и наличие витамина Е</w:t>
      </w:r>
    </w:p>
    <w:p w14:paraId="05969306" w14:textId="025BAB5C" w:rsidR="00106FDC" w:rsidRPr="00106FDC" w:rsidRDefault="00A908F5" w:rsidP="00106F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Результаты: </w:t>
      </w:r>
      <w:r w:rsidR="0086205E" w:rsidRPr="0086205E">
        <w:rPr>
          <w:rFonts w:ascii="Times New Roman" w:eastAsia="Times New Roman" w:hAnsi="Times New Roman" w:cs="Times New Roman"/>
          <w:color w:val="000000"/>
        </w:rPr>
        <w:t xml:space="preserve">Проведенное исследование показало, что не все образцы полностью соответствуют нормативам. 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>Кислотное число: у</w:t>
      </w:r>
      <w:r w:rsidR="0086205E" w:rsidRPr="0086205E">
        <w:rPr>
          <w:rFonts w:ascii="Times New Roman" w:eastAsia="Times New Roman" w:hAnsi="Times New Roman" w:cs="Times New Roman"/>
          <w:color w:val="000000"/>
        </w:rPr>
        <w:t xml:space="preserve"> образца «</w:t>
      </w:r>
      <w:proofErr w:type="spellStart"/>
      <w:r w:rsidR="0086205E" w:rsidRPr="0086205E">
        <w:rPr>
          <w:rFonts w:ascii="Times New Roman" w:eastAsia="Times New Roman" w:hAnsi="Times New Roman" w:cs="Times New Roman"/>
          <w:color w:val="000000"/>
        </w:rPr>
        <w:t>Миладора</w:t>
      </w:r>
      <w:proofErr w:type="spellEnd"/>
      <w:r w:rsidR="0086205E" w:rsidRPr="0086205E">
        <w:rPr>
          <w:rFonts w:ascii="Times New Roman" w:eastAsia="Times New Roman" w:hAnsi="Times New Roman" w:cs="Times New Roman"/>
          <w:color w:val="000000"/>
        </w:rPr>
        <w:t>» зафиксировано повышенное кислотное число 0,61 мг KOH/г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(норма до 0,6 </w:t>
      </w:r>
      <w:r w:rsidRPr="0086205E">
        <w:rPr>
          <w:rFonts w:ascii="Times New Roman" w:eastAsia="Times New Roman" w:hAnsi="Times New Roman" w:cs="Times New Roman"/>
          <w:color w:val="000000"/>
        </w:rPr>
        <w:t>мг KOH/г</w:t>
      </w:r>
      <w:r w:rsidR="004B3974">
        <w:rPr>
          <w:rFonts w:ascii="Times New Roman" w:eastAsia="Times New Roman" w:hAnsi="Times New Roman" w:cs="Times New Roman"/>
          <w:color w:val="000000"/>
          <w:lang w:val="ru-RU"/>
        </w:rPr>
        <w:t>)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 xml:space="preserve">, </w:t>
      </w:r>
      <w:r w:rsidR="00C83B67">
        <w:rPr>
          <w:rFonts w:ascii="Times New Roman" w:eastAsia="Times New Roman" w:hAnsi="Times New Roman" w:cs="Times New Roman"/>
          <w:color w:val="000000"/>
          <w:lang w:val="ru-RU"/>
        </w:rPr>
        <w:t xml:space="preserve">когда </w:t>
      </w:r>
      <w:r w:rsidR="001C3CE4">
        <w:rPr>
          <w:rFonts w:ascii="Times New Roman" w:eastAsia="Times New Roman" w:hAnsi="Times New Roman" w:cs="Times New Roman"/>
          <w:color w:val="000000"/>
          <w:lang w:val="ru-RU"/>
        </w:rPr>
        <w:t>у други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 xml:space="preserve">х торговых марок: 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«</w:t>
      </w:r>
      <w:r w:rsidR="00106FDC" w:rsidRPr="00106FDC">
        <w:rPr>
          <w:rFonts w:ascii="Times New Roman" w:eastAsia="Times New Roman" w:hAnsi="Times New Roman" w:cs="Times New Roman"/>
          <w:color w:val="000000"/>
          <w:lang w:val="ru-RU"/>
        </w:rPr>
        <w:t>Золотая семечка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»</w:t>
      </w:r>
      <w:r w:rsidR="00106FDC" w:rsidRPr="00106FDC">
        <w:rPr>
          <w:rFonts w:ascii="Times New Roman" w:eastAsia="Times New Roman" w:hAnsi="Times New Roman" w:cs="Times New Roman"/>
          <w:color w:val="000000"/>
          <w:lang w:val="ru-RU"/>
        </w:rPr>
        <w:t>: 0,37 мг KOH/г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>,</w:t>
      </w:r>
      <w:r w:rsidR="00106FDC" w:rsidRPr="00106FDC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«</w:t>
      </w:r>
      <w:r w:rsidR="00106FDC" w:rsidRPr="00106FDC">
        <w:rPr>
          <w:rFonts w:ascii="Times New Roman" w:eastAsia="Times New Roman" w:hAnsi="Times New Roman" w:cs="Times New Roman"/>
          <w:color w:val="000000"/>
          <w:lang w:val="ru-RU"/>
        </w:rPr>
        <w:t>Саратовское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»</w:t>
      </w:r>
      <w:r w:rsidR="00106FDC" w:rsidRPr="00106FDC">
        <w:rPr>
          <w:rFonts w:ascii="Times New Roman" w:eastAsia="Times New Roman" w:hAnsi="Times New Roman" w:cs="Times New Roman"/>
          <w:color w:val="000000"/>
          <w:lang w:val="ru-RU"/>
        </w:rPr>
        <w:t>: 0,361 мг KOH/г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 xml:space="preserve">, 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«</w:t>
      </w:r>
      <w:r w:rsidR="00106FDC" w:rsidRPr="00106FDC">
        <w:rPr>
          <w:rFonts w:ascii="Times New Roman" w:eastAsia="Times New Roman" w:hAnsi="Times New Roman" w:cs="Times New Roman"/>
          <w:color w:val="000000"/>
          <w:lang w:val="ru-RU"/>
        </w:rPr>
        <w:t>Злато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»</w:t>
      </w:r>
      <w:r w:rsidR="00106FDC" w:rsidRPr="00106FDC">
        <w:rPr>
          <w:rFonts w:ascii="Times New Roman" w:eastAsia="Times New Roman" w:hAnsi="Times New Roman" w:cs="Times New Roman"/>
          <w:color w:val="000000"/>
          <w:lang w:val="ru-RU"/>
        </w:rPr>
        <w:t>: 0,56 мг KOH/г</w:t>
      </w:r>
      <w:r w:rsidR="0086205E" w:rsidRPr="0086205E">
        <w:rPr>
          <w:rFonts w:ascii="Times New Roman" w:eastAsia="Times New Roman" w:hAnsi="Times New Roman" w:cs="Times New Roman"/>
          <w:color w:val="000000"/>
        </w:rPr>
        <w:t xml:space="preserve">. 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Перекисное число</w:t>
      </w:r>
      <w:r w:rsidR="004B3974">
        <w:rPr>
          <w:rFonts w:ascii="Times New Roman" w:eastAsia="Times New Roman" w:hAnsi="Times New Roman" w:cs="Times New Roman"/>
          <w:color w:val="000000"/>
          <w:lang w:val="ru-RU"/>
        </w:rPr>
        <w:t>:</w:t>
      </w:r>
      <w:r w:rsidR="00106FDC" w:rsidRPr="00106FDC">
        <w:rPr>
          <w:rFonts w:ascii="Times New Roman" w:eastAsia="Times New Roman" w:hAnsi="Times New Roman" w:cs="Times New Roman"/>
          <w:color w:val="000000"/>
        </w:rPr>
        <w:t xml:space="preserve"> 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>о</w:t>
      </w:r>
      <w:proofErr w:type="spellStart"/>
      <w:r w:rsidR="00106FDC" w:rsidRPr="00106FDC">
        <w:rPr>
          <w:rFonts w:ascii="Times New Roman" w:eastAsia="Times New Roman" w:hAnsi="Times New Roman" w:cs="Times New Roman"/>
          <w:color w:val="000000"/>
        </w:rPr>
        <w:t>пределяет</w:t>
      </w:r>
      <w:proofErr w:type="spellEnd"/>
      <w:r w:rsidR="00106FDC" w:rsidRPr="00106FDC">
        <w:rPr>
          <w:rFonts w:ascii="Times New Roman" w:eastAsia="Times New Roman" w:hAnsi="Times New Roman" w:cs="Times New Roman"/>
          <w:color w:val="000000"/>
        </w:rPr>
        <w:t xml:space="preserve"> первичную стадию окисления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 xml:space="preserve">. </w:t>
      </w:r>
      <w:r w:rsidR="00106FDC" w:rsidRPr="00106FDC">
        <w:rPr>
          <w:rFonts w:ascii="Times New Roman" w:eastAsia="Times New Roman" w:hAnsi="Times New Roman" w:cs="Times New Roman"/>
          <w:color w:val="000000"/>
        </w:rPr>
        <w:t xml:space="preserve">Заводская норма: до 2,0 ммоль/кг. Предел по ТР ТС 024/2011: до 10,0 ммоль/кг. 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«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Золотая семечка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»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: 3,8 ммоль/кг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 xml:space="preserve">, 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«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Злато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»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: 3,8 ммоль/кг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>,</w:t>
      </w:r>
      <w:r w:rsidR="00106FDC" w:rsidRPr="00106FDC">
        <w:rPr>
          <w:rFonts w:ascii="Times New Roman" w:eastAsia="Times New Roman" w:hAnsi="Times New Roman" w:cs="Times New Roman"/>
          <w:color w:val="000000"/>
        </w:rPr>
        <w:t xml:space="preserve"> 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="00106FDC" w:rsidRPr="00106FDC">
        <w:rPr>
          <w:rFonts w:ascii="Times New Roman" w:eastAsia="Times New Roman" w:hAnsi="Times New Roman" w:cs="Times New Roman"/>
          <w:color w:val="000000"/>
        </w:rPr>
        <w:t>Миладора</w:t>
      </w:r>
      <w:proofErr w:type="spellEnd"/>
      <w:r w:rsidR="004B3974" w:rsidRPr="00A908F5">
        <w:rPr>
          <w:rFonts w:ascii="Times New Roman" w:eastAsia="Times New Roman" w:hAnsi="Times New Roman" w:cs="Times New Roman"/>
          <w:color w:val="000000"/>
        </w:rPr>
        <w:t>»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: 5,7 ммоль/кг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>,</w:t>
      </w:r>
      <w:r w:rsidR="00106FDC" w:rsidRPr="00106FDC">
        <w:rPr>
          <w:rFonts w:ascii="Times New Roman" w:eastAsia="Times New Roman" w:hAnsi="Times New Roman" w:cs="Times New Roman"/>
          <w:color w:val="000000"/>
        </w:rPr>
        <w:t xml:space="preserve"> 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«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Саратовское</w:t>
      </w:r>
      <w:r w:rsidR="004B3974" w:rsidRPr="00A908F5">
        <w:rPr>
          <w:rFonts w:ascii="Times New Roman" w:eastAsia="Times New Roman" w:hAnsi="Times New Roman" w:cs="Times New Roman"/>
          <w:color w:val="000000"/>
        </w:rPr>
        <w:t>»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: 7,6 ммоль/кг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 xml:space="preserve">. </w:t>
      </w:r>
      <w:r w:rsidR="00106FDC" w:rsidRPr="00106FDC">
        <w:rPr>
          <w:rFonts w:ascii="Times New Roman" w:eastAsia="Times New Roman" w:hAnsi="Times New Roman" w:cs="Times New Roman"/>
          <w:color w:val="000000"/>
        </w:rPr>
        <w:t>Вывод: Все образцы имеют явные признаки окислительной порчи</w:t>
      </w:r>
      <w:r w:rsidR="00106FDC">
        <w:rPr>
          <w:rFonts w:ascii="Times New Roman" w:eastAsia="Times New Roman" w:hAnsi="Times New Roman" w:cs="Times New Roman"/>
          <w:color w:val="000000"/>
          <w:lang w:val="ru-RU"/>
        </w:rPr>
        <w:t>.</w:t>
      </w:r>
    </w:p>
    <w:p w14:paraId="00000027" w14:textId="665E1AF2" w:rsidR="00975C76" w:rsidRDefault="00862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86205E">
        <w:rPr>
          <w:rFonts w:ascii="Times New Roman" w:eastAsia="Times New Roman" w:hAnsi="Times New Roman" w:cs="Times New Roman"/>
          <w:color w:val="000000"/>
        </w:rPr>
        <w:t>Наиболее критичным выявленным фактом стало несоответствие йодного числа (78–90 г I₂/100 г) во всех пробах нормам для подсолнечного масла (</w:t>
      </w:r>
      <w:r w:rsidR="00A908F5">
        <w:rPr>
          <w:rFonts w:ascii="Times New Roman" w:eastAsia="Times New Roman" w:hAnsi="Times New Roman" w:cs="Times New Roman"/>
          <w:color w:val="000000"/>
          <w:lang w:val="ru-RU"/>
        </w:rPr>
        <w:t xml:space="preserve">норма </w:t>
      </w:r>
      <w:r w:rsidRPr="0086205E">
        <w:rPr>
          <w:rFonts w:ascii="Times New Roman" w:eastAsia="Times New Roman" w:hAnsi="Times New Roman" w:cs="Times New Roman"/>
          <w:color w:val="000000"/>
        </w:rPr>
        <w:t xml:space="preserve">119–144 г I₂/100 г), что может указывать на присутствие в составе более дешевых растительных примесей. </w:t>
      </w:r>
    </w:p>
    <w:p w14:paraId="6C592FFB" w14:textId="77777777" w:rsidR="0086205E" w:rsidRDefault="00862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28" w14:textId="77777777" w:rsidR="00975C76" w:rsidRDefault="004352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Список литературы</w:t>
      </w:r>
    </w:p>
    <w:p w14:paraId="00000029" w14:textId="77777777" w:rsidR="00975C76" w:rsidRDefault="00975C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19791ED4" w14:textId="77777777" w:rsidR="0086205E" w:rsidRPr="0086205E" w:rsidRDefault="0086205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6205E">
        <w:rPr>
          <w:rFonts w:ascii="Times New Roman" w:eastAsia="Times New Roman" w:hAnsi="Times New Roman" w:cs="Times New Roman"/>
          <w:color w:val="000000"/>
        </w:rPr>
        <w:t xml:space="preserve">ГОСТ 1129-2013. Масло подсолнечное. Технические условия. М.: </w:t>
      </w:r>
      <w:proofErr w:type="spellStart"/>
      <w:r w:rsidRPr="0086205E">
        <w:rPr>
          <w:rFonts w:ascii="Times New Roman" w:eastAsia="Times New Roman" w:hAnsi="Times New Roman" w:cs="Times New Roman"/>
          <w:color w:val="000000"/>
        </w:rPr>
        <w:t>Стандартинформ</w:t>
      </w:r>
      <w:proofErr w:type="spellEnd"/>
      <w:r w:rsidRPr="0086205E">
        <w:rPr>
          <w:rFonts w:ascii="Times New Roman" w:eastAsia="Times New Roman" w:hAnsi="Times New Roman" w:cs="Times New Roman"/>
          <w:color w:val="000000"/>
        </w:rPr>
        <w:t>, 2014</w:t>
      </w:r>
    </w:p>
    <w:p w14:paraId="4A4FAF03" w14:textId="77777777" w:rsidR="0086205E" w:rsidRPr="0086205E" w:rsidRDefault="0086205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6205E">
        <w:rPr>
          <w:rFonts w:ascii="Times New Roman" w:hAnsi="Times New Roman" w:cs="Times New Roman"/>
          <w:color w:val="0A0A0A"/>
          <w:shd w:val="clear" w:color="auto" w:fill="FFFFFF"/>
        </w:rPr>
        <w:t>ТР ТС 024/2011. Технический регламент на масложировую продукцию</w:t>
      </w:r>
    </w:p>
    <w:p w14:paraId="7DED1C22" w14:textId="77777777" w:rsidR="0086205E" w:rsidRPr="0086205E" w:rsidRDefault="0086205E" w:rsidP="0086205E">
      <w:pPr>
        <w:pStyle w:val="df3vjf"/>
        <w:numPr>
          <w:ilvl w:val="0"/>
          <w:numId w:val="2"/>
        </w:numPr>
        <w:shd w:val="clear" w:color="auto" w:fill="FFFFFF"/>
        <w:spacing w:before="0" w:beforeAutospacing="0" w:after="180" w:afterAutospacing="0" w:line="360" w:lineRule="atLeast"/>
        <w:rPr>
          <w:color w:val="0A0A0A"/>
        </w:rPr>
      </w:pPr>
      <w:proofErr w:type="spellStart"/>
      <w:r w:rsidRPr="0086205E">
        <w:rPr>
          <w:rStyle w:val="t286pc"/>
          <w:rFonts w:eastAsiaTheme="majorEastAsia"/>
          <w:color w:val="0A0A0A"/>
        </w:rPr>
        <w:t>О’Брайен</w:t>
      </w:r>
      <w:proofErr w:type="spellEnd"/>
      <w:r w:rsidRPr="0086205E">
        <w:rPr>
          <w:rStyle w:val="t286pc"/>
          <w:rFonts w:eastAsiaTheme="majorEastAsia"/>
          <w:color w:val="0A0A0A"/>
        </w:rPr>
        <w:t xml:space="preserve"> Р. Жиры и масла. Состав, состав, свойства, применение / Пер. с англ. СПб.: Профессия, 2007. 752 с.</w:t>
      </w:r>
    </w:p>
    <w:p w14:paraId="38E61DA8" w14:textId="77777777" w:rsidR="0086205E" w:rsidRPr="0086205E" w:rsidRDefault="0086205E" w:rsidP="0086205E">
      <w:pPr>
        <w:pStyle w:val="df3vjf"/>
        <w:numPr>
          <w:ilvl w:val="0"/>
          <w:numId w:val="2"/>
        </w:numPr>
        <w:shd w:val="clear" w:color="auto" w:fill="FFFFFF"/>
        <w:spacing w:before="0" w:beforeAutospacing="0" w:after="180" w:afterAutospacing="0" w:line="360" w:lineRule="atLeast"/>
        <w:rPr>
          <w:color w:val="0A0A0A"/>
        </w:rPr>
      </w:pPr>
      <w:r w:rsidRPr="0086205E">
        <w:rPr>
          <w:rStyle w:val="t286pc"/>
          <w:rFonts w:eastAsiaTheme="majorEastAsia"/>
          <w:color w:val="0A0A0A"/>
        </w:rPr>
        <w:t>Нечаев А.П., Кочеткова А.А., Зайцев А.Н. Пищевые добавки. М.: Колос, 2001.</w:t>
      </w:r>
    </w:p>
    <w:p w14:paraId="0000002F" w14:textId="0098C518" w:rsidR="00975C76" w:rsidRPr="0086205E" w:rsidRDefault="0086205E" w:rsidP="0086205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86205E">
        <w:rPr>
          <w:rStyle w:val="af"/>
          <w:rFonts w:ascii="Times New Roman" w:hAnsi="Times New Roman" w:cs="Times New Roman"/>
          <w:b w:val="0"/>
          <w:bCs w:val="0"/>
          <w:color w:val="0A0A0A"/>
          <w:shd w:val="clear" w:color="auto" w:fill="FFFFFF"/>
        </w:rPr>
        <w:t>Тютюнников Б. Н. Химия жиров. М.: Пищевая промышленность, 1974. 448 с.</w:t>
      </w:r>
    </w:p>
    <w:sectPr w:rsidR="00975C76" w:rsidRPr="0086205E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BD03256-661A-43AC-A1DC-FFBFFAC257B5}"/>
    <w:embedItalic r:id="rId2" w:fontKey="{681712B1-DC3F-4DE3-9358-EC75FF3178D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388AC0F-8643-4A53-A5A8-57F6D899EA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1C28"/>
    <w:multiLevelType w:val="multilevel"/>
    <w:tmpl w:val="BEDC7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CC66B29"/>
    <w:multiLevelType w:val="multilevel"/>
    <w:tmpl w:val="8EC82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777A9B"/>
    <w:multiLevelType w:val="multilevel"/>
    <w:tmpl w:val="AD620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185609"/>
    <w:multiLevelType w:val="multilevel"/>
    <w:tmpl w:val="CEDE97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6D63B4A"/>
    <w:multiLevelType w:val="multilevel"/>
    <w:tmpl w:val="8456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C76"/>
    <w:rsid w:val="00106FDC"/>
    <w:rsid w:val="001C3CE4"/>
    <w:rsid w:val="0043528A"/>
    <w:rsid w:val="004B3974"/>
    <w:rsid w:val="00790301"/>
    <w:rsid w:val="00821BEC"/>
    <w:rsid w:val="0086205E"/>
    <w:rsid w:val="00975C76"/>
    <w:rsid w:val="009F642B"/>
    <w:rsid w:val="00A908F5"/>
    <w:rsid w:val="00C76AA8"/>
    <w:rsid w:val="00C83B67"/>
    <w:rsid w:val="00EA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BB78F"/>
  <w15:docId w15:val="{E2CC3E13-8077-47AA-B0A3-574C01C9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B22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B22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B22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B22B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B22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B22B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B22B6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B22B6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B22B6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2B6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2B6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2B69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B22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B22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B22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22B69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B22B6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22B69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B22B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B22B69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B22B69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a0"/>
    <w:rsid w:val="00B22B69"/>
  </w:style>
  <w:style w:type="character" w:styleId="ab">
    <w:name w:val="Emphasis"/>
    <w:basedOn w:val="a0"/>
    <w:uiPriority w:val="20"/>
    <w:qFormat/>
    <w:rsid w:val="00B22B69"/>
    <w:rPr>
      <w:i/>
      <w:iCs/>
    </w:rPr>
  </w:style>
  <w:style w:type="character" w:styleId="ac">
    <w:name w:val="Hyperlink"/>
    <w:basedOn w:val="a0"/>
    <w:uiPriority w:val="99"/>
    <w:unhideWhenUsed/>
    <w:rsid w:val="005F7574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F7574"/>
    <w:rPr>
      <w:color w:val="605E5C"/>
      <w:shd w:val="clear" w:color="auto" w:fill="E1DFDD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customStyle="1" w:styleId="df3vjf">
    <w:name w:val="df3vjf"/>
    <w:basedOn w:val="a"/>
    <w:rsid w:val="0086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t286pc">
    <w:name w:val="t286pc"/>
    <w:basedOn w:val="a0"/>
    <w:rsid w:val="0086205E"/>
  </w:style>
  <w:style w:type="character" w:styleId="af">
    <w:name w:val="Strong"/>
    <w:basedOn w:val="a0"/>
    <w:uiPriority w:val="22"/>
    <w:qFormat/>
    <w:rsid w:val="008620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zIiGZvRXs4Oo7Xu8DhlrLZr+1w==">CgMxLjA4AHIhMXdRbzBxRTVtaUJmX1ctdzBkcXFPVXhKYVZFTGcyUjBN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Fadeeva</dc:creator>
  <cp:lastModifiedBy>Andrey Vorontsov</cp:lastModifiedBy>
  <cp:revision>10</cp:revision>
  <dcterms:created xsi:type="dcterms:W3CDTF">2026-02-24T08:59:00Z</dcterms:created>
  <dcterms:modified xsi:type="dcterms:W3CDTF">2026-03-22T19:06:00Z</dcterms:modified>
</cp:coreProperties>
</file>