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83D8" w14:textId="77777777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 w:rsidRPr="008C3362">
        <w:rPr>
          <w:color w:val="000000"/>
        </w:rPr>
        <w:t xml:space="preserve">Организация внутреннего финансового контроля в микрофинансовых </w:t>
      </w:r>
      <w:r>
        <w:rPr>
          <w:color w:val="000000"/>
        </w:rPr>
        <w:t>организациях</w:t>
      </w:r>
    </w:p>
    <w:p w14:paraId="05912266" w14:textId="6CAC9DD9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center"/>
      </w:pPr>
      <w:r>
        <w:rPr>
          <w:color w:val="0D0D0D"/>
        </w:rPr>
        <w:t>Пазерский Александр Владимирович</w:t>
      </w:r>
    </w:p>
    <w:p w14:paraId="2BE163DF" w14:textId="77777777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center"/>
      </w:pPr>
      <w:r>
        <w:rPr>
          <w:color w:val="0D0D0D"/>
        </w:rPr>
        <w:t>Студент</w:t>
      </w:r>
    </w:p>
    <w:p w14:paraId="00C11A10" w14:textId="0944C5B4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center"/>
      </w:pPr>
      <w:r>
        <w:rPr>
          <w:color w:val="0D0D0D"/>
        </w:rPr>
        <w:t>Мызрова Ксения Алексеевна</w:t>
      </w:r>
    </w:p>
    <w:p w14:paraId="0B118632" w14:textId="77777777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center"/>
      </w:pPr>
      <w:r>
        <w:rPr>
          <w:color w:val="0D0D0D"/>
        </w:rPr>
        <w:t xml:space="preserve">Научный руководитель, доцент, к.э.н. </w:t>
      </w:r>
    </w:p>
    <w:p w14:paraId="3A55F05A" w14:textId="77777777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center"/>
      </w:pPr>
      <w:r>
        <w:rPr>
          <w:color w:val="0D0D0D"/>
        </w:rPr>
        <w:t>Экономический факультет УлГУ</w:t>
      </w:r>
    </w:p>
    <w:p w14:paraId="0DF276EA" w14:textId="77777777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14:paraId="29C8B272" w14:textId="2F7500ED" w:rsidR="008C3362" w:rsidRDefault="008C3362" w:rsidP="008C3362">
      <w:pPr>
        <w:pStyle w:val="af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Ключевые слова: </w:t>
      </w:r>
      <w:r>
        <w:rPr>
          <w:color w:val="000000"/>
        </w:rPr>
        <w:t>микрофинансовые организации</w:t>
      </w:r>
      <w:r>
        <w:rPr>
          <w:color w:val="000000"/>
        </w:rPr>
        <w:t xml:space="preserve">, </w:t>
      </w:r>
      <w:r>
        <w:rPr>
          <w:color w:val="000000"/>
        </w:rPr>
        <w:t>аудит</w:t>
      </w:r>
      <w:r>
        <w:rPr>
          <w:color w:val="000000"/>
        </w:rPr>
        <w:t xml:space="preserve">, </w:t>
      </w:r>
      <w:r>
        <w:rPr>
          <w:color w:val="000000"/>
        </w:rPr>
        <w:t>аудиторское заключение</w:t>
      </w:r>
      <w:r>
        <w:rPr>
          <w:color w:val="000000"/>
        </w:rPr>
        <w:t xml:space="preserve">, </w:t>
      </w:r>
      <w:r>
        <w:rPr>
          <w:color w:val="000000"/>
        </w:rPr>
        <w:t>идентификация</w:t>
      </w:r>
      <w:r>
        <w:rPr>
          <w:color w:val="000000"/>
        </w:rPr>
        <w:t>.</w:t>
      </w:r>
    </w:p>
    <w:p w14:paraId="019C6C09" w14:textId="77777777" w:rsidR="008C3362" w:rsidRDefault="008C3362" w:rsidP="00E61BA2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6EC13D87" w14:textId="6212ADA5" w:rsidR="00B8029D" w:rsidRPr="008C3362" w:rsidRDefault="00B8029D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 xml:space="preserve">Микрофинансовые организации представляют собой многочисленную группу субъектов финансового рынка и осуществляют важную социальную и экономическую роль на рынке финансовых услуг: предоставляют услуги населению в отдаленных и малых населенных пунктах, стимулируют предпринимательскую инициативу, обеспечивают рост самозанятости среди малообеспеченных граждан, осуществляют поддержку проектов малого бизнеса на ранних стадиях за счет предоставления микрокредитов. </w:t>
      </w:r>
    </w:p>
    <w:p w14:paraId="590BA640" w14:textId="5D11A6B8" w:rsidR="00B8029D" w:rsidRPr="008C3362" w:rsidRDefault="00B8029D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Микрофинансовые организации «осуществляют свою деятельность под надзором Банка России, а именно Службы по защите прав потребителей финансовых услуг и миноритарных акционеров. Также за исполнением отдельных федеральных законов следят такие службы, как Роспотребнадзор и Роскомнадзор. Микрофинансовые организации обычно представлены средними или небольшими компаниями. От них не требуется соблюдение многих банковских нормативов, потому что они не привлекают денежные средства граждан». [</w:t>
      </w:r>
      <w:r w:rsidR="004D04C8" w:rsidRPr="008C3362">
        <w:rPr>
          <w:sz w:val="24"/>
          <w:szCs w:val="24"/>
        </w:rPr>
        <w:t>1</w:t>
      </w:r>
      <w:r w:rsidR="006B3E27" w:rsidRPr="008C3362">
        <w:rPr>
          <w:sz w:val="24"/>
          <w:szCs w:val="24"/>
        </w:rPr>
        <w:t>, с.1</w:t>
      </w:r>
      <w:r w:rsidRPr="008C3362">
        <w:rPr>
          <w:sz w:val="24"/>
          <w:szCs w:val="24"/>
        </w:rPr>
        <w:t>].</w:t>
      </w:r>
    </w:p>
    <w:p w14:paraId="429378B8" w14:textId="77777777" w:rsidR="00BB042B" w:rsidRPr="008C3362" w:rsidRDefault="00BB042B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 xml:space="preserve">На сегодняшний день наблюдается тенденция повышения активности сотрудничества банков и микрофинансовых организаций, наблюдается рост данного сегмента и увеличения количества кредитов, выдаваемых банками микрофинансовым организациям. Это вызвано тем, что банки стремятся к привлечению клиентов и расширению своих услуг через сотрудничество с компаниями, деятельность которых напрямую не связана с банковской деятельностью. </w:t>
      </w:r>
    </w:p>
    <w:p w14:paraId="3B9B71F6" w14:textId="074DF69A" w:rsidR="00701A5B" w:rsidRPr="008C3362" w:rsidRDefault="00BB042B" w:rsidP="004554D1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Динамичное развитие микрофинансового сектора в Российской Федерации при несовершенной нормативно-правовой основе, способствует возникновению высокого поля неопределенности и рисков, как для за</w:t>
      </w:r>
      <w:r w:rsidR="000E3468" w:rsidRPr="008C3362">
        <w:rPr>
          <w:sz w:val="24"/>
          <w:szCs w:val="24"/>
        </w:rPr>
        <w:t>ём</w:t>
      </w:r>
      <w:r w:rsidRPr="008C3362">
        <w:rPr>
          <w:sz w:val="24"/>
          <w:szCs w:val="24"/>
        </w:rPr>
        <w:t>щиков</w:t>
      </w:r>
      <w:r w:rsidR="000E3468" w:rsidRPr="008C3362">
        <w:rPr>
          <w:sz w:val="24"/>
          <w:szCs w:val="24"/>
        </w:rPr>
        <w:t>,</w:t>
      </w:r>
      <w:r w:rsidRPr="008C3362">
        <w:rPr>
          <w:sz w:val="24"/>
          <w:szCs w:val="24"/>
        </w:rPr>
        <w:t xml:space="preserve"> так и для кредиторов, вследствие чего повышаются риски в финансовом секторе.</w:t>
      </w:r>
    </w:p>
    <w:p w14:paraId="77F6A63D" w14:textId="52016851" w:rsidR="0019610B" w:rsidRPr="008C3362" w:rsidRDefault="00916442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 xml:space="preserve"> </w:t>
      </w:r>
      <w:r w:rsidR="0019610B" w:rsidRPr="008C3362">
        <w:rPr>
          <w:sz w:val="24"/>
          <w:szCs w:val="24"/>
        </w:rPr>
        <w:t>Данным организация</w:t>
      </w:r>
      <w:r w:rsidR="00BA66E8" w:rsidRPr="008C3362">
        <w:rPr>
          <w:sz w:val="24"/>
          <w:szCs w:val="24"/>
        </w:rPr>
        <w:t>м</w:t>
      </w:r>
      <w:r w:rsidR="0019610B" w:rsidRPr="008C3362">
        <w:rPr>
          <w:sz w:val="24"/>
          <w:szCs w:val="24"/>
        </w:rPr>
        <w:t xml:space="preserve"> присуща и наиболее выражена спекулятивная составляющая, свойственная финансовому бизнесу, которая обусловлена: </w:t>
      </w:r>
    </w:p>
    <w:p w14:paraId="5F1BA6E0" w14:textId="77777777" w:rsidR="0019610B" w:rsidRPr="008C3362" w:rsidRDefault="0019610B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 xml:space="preserve">– ограниченным охватом за их деятельностью со стороны регулирующих и надзорных органов в связи с коротким сроком функционирования в качестве самостоятельных субъектов; </w:t>
      </w:r>
    </w:p>
    <w:p w14:paraId="50D4D09B" w14:textId="77777777" w:rsidR="0019610B" w:rsidRPr="008C3362" w:rsidRDefault="0019610B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lastRenderedPageBreak/>
        <w:t xml:space="preserve">– перенакоплением ссудного капитала, который аккумулирован в кратчайшие сроки; </w:t>
      </w:r>
    </w:p>
    <w:p w14:paraId="470AB19C" w14:textId="42DDC4D4" w:rsidR="00916442" w:rsidRPr="008C3362" w:rsidRDefault="0019610B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– ярко выраженным неравномерным распределение ссудного фонда.</w:t>
      </w:r>
    </w:p>
    <w:p w14:paraId="5A7BDBEF" w14:textId="6ED16B87" w:rsidR="00916442" w:rsidRPr="008C3362" w:rsidRDefault="00916442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Важной составляющей деятельности микрофинансовых организаций является надлежащее проведение процедуры идентификации клиентов.  Идентификация – это совокупность мероприятий по установлению сведений о клиентах, их представителях, выгодоприобретателях, бенефициарных владельцах и подтверждению достоверности этих сведений с использованием оригиналов документов и (или) надлежащим образом заверенных копий и (или) государственных и иных информационных систем</w:t>
      </w:r>
      <w:r w:rsidR="006B3E27" w:rsidRPr="008C3362">
        <w:rPr>
          <w:sz w:val="24"/>
          <w:szCs w:val="24"/>
        </w:rPr>
        <w:t xml:space="preserve"> [</w:t>
      </w:r>
      <w:r w:rsidR="004D04C8" w:rsidRPr="008C3362">
        <w:rPr>
          <w:sz w:val="24"/>
          <w:szCs w:val="24"/>
        </w:rPr>
        <w:t>1</w:t>
      </w:r>
      <w:r w:rsidR="006B3E27" w:rsidRPr="008C3362">
        <w:rPr>
          <w:sz w:val="24"/>
          <w:szCs w:val="24"/>
        </w:rPr>
        <w:t>, с.2]</w:t>
      </w:r>
      <w:r w:rsidRPr="008C3362">
        <w:rPr>
          <w:sz w:val="24"/>
          <w:szCs w:val="24"/>
        </w:rPr>
        <w:t>.</w:t>
      </w:r>
    </w:p>
    <w:p w14:paraId="11E38AAE" w14:textId="542684F2" w:rsidR="00916442" w:rsidRPr="008C3362" w:rsidRDefault="00916442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Важность проведения процедуры идентификации для МФО обусловлена не только нормами ПОД/ФТ, но и спецификой работы данных организаций. При непроведении или некачественном проведении идентификации в случае недобросовестности заемщика будет сложно, а в некоторых случаях невозможно, взыскать денежные средства с должника. Так как для получения микрозайма чаще всего достаточно только паспорта, мошенники очень часто используют этот факт. [</w:t>
      </w:r>
      <w:r w:rsidR="004D04C8" w:rsidRPr="008C3362">
        <w:rPr>
          <w:sz w:val="24"/>
          <w:szCs w:val="24"/>
        </w:rPr>
        <w:t>2</w:t>
      </w:r>
      <w:r w:rsidR="00BA66E8" w:rsidRPr="008C3362">
        <w:rPr>
          <w:sz w:val="24"/>
          <w:szCs w:val="24"/>
        </w:rPr>
        <w:t>, с.915</w:t>
      </w:r>
      <w:r w:rsidRPr="008C3362">
        <w:rPr>
          <w:sz w:val="24"/>
          <w:szCs w:val="24"/>
        </w:rPr>
        <w:t>].</w:t>
      </w:r>
    </w:p>
    <w:p w14:paraId="1EB08A1E" w14:textId="4C8F3176" w:rsidR="00162F87" w:rsidRPr="008C3362" w:rsidRDefault="00162F87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 xml:space="preserve">Существует несколько вариантов проведения идентификации потенциальных заемщиков. При получении микрозайма через центр выдачи займов (офлайн) требуется присутствие человека и документ, удостоверяющий его личность. Оригинальный документ – бумажный носитель достаточно сложно подделать, и существует большая вероятность, что кредитный эксперт заметит подделку. Следовательно, в данных МФО идентификация клиентов, по большей части, проводится верно и меньше риск мошенничества и невозвратность займов. </w:t>
      </w:r>
    </w:p>
    <w:p w14:paraId="08E03A97" w14:textId="795A77BD" w:rsidR="00162F87" w:rsidRPr="008C3362" w:rsidRDefault="00162F87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Также на российском рынке МФО есть организации, выдающие займы через интернет. В данном случае от заемщика при подаче заявки на заем требуются фотографии паспорта и фотографии заемщика с паспортом либо с изображением сгенерированного кода (для подтверждения личности). В данном случае подделать паспорт с помощью графического редактора в разы легче, со ответственно, и случаев мошенничества намного больше.</w:t>
      </w:r>
    </w:p>
    <w:p w14:paraId="6797B5C8" w14:textId="4ABEDAE3" w:rsidR="00E64234" w:rsidRPr="008C3362" w:rsidRDefault="00E64234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МФО могут осуществлять внутренний аудит (контроль) в отношении различных финансовых операций, совершаемых в рамках своей деятельности. Внутренний контроль представляет собой проверку и оценку достаточности и эффективности организации контроля функционирования всех подразделений МФО, исполняемую работниками специального отделения — службы внутреннего контроля или аудита. Сотрудники такой службы непосредственно подчиняются руководителю исполнительного органа МФО</w:t>
      </w:r>
      <w:r w:rsidR="0029102A" w:rsidRPr="008C3362">
        <w:rPr>
          <w:sz w:val="24"/>
          <w:szCs w:val="24"/>
        </w:rPr>
        <w:t xml:space="preserve"> [3, с. 150]</w:t>
      </w:r>
      <w:r w:rsidRPr="008C3362">
        <w:rPr>
          <w:sz w:val="24"/>
          <w:szCs w:val="24"/>
        </w:rPr>
        <w:t>.</w:t>
      </w:r>
    </w:p>
    <w:p w14:paraId="774D9665" w14:textId="77777777" w:rsidR="00CF5F5B" w:rsidRPr="008C3362" w:rsidRDefault="00CF5F5B" w:rsidP="00CF5F5B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lastRenderedPageBreak/>
        <w:t xml:space="preserve">Аудит, проводимый в отношении МФО, не может подменять собой контроль отчетности организации, который проводится иными уполномоченными органами власти в соответствии с действующим законодательством Российской Федерации. Аудит в отношении МФО носит обязательный характер, а потому может проводиться только специализированными аудиторскими организациями. </w:t>
      </w:r>
    </w:p>
    <w:p w14:paraId="4BD2F6A9" w14:textId="07538F78" w:rsidR="00CF5F5B" w:rsidRPr="008C3362" w:rsidRDefault="00CF5F5B" w:rsidP="00CF5F5B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Аудиторское заключение, составляемое уполномоченным лицом по результатам проверки отчетности МФО, представляет собой официальный документ, который применяется пользователями бухгалтерской «отчетности аудируемых лиц. В таком документе отражается объективное, обоснованное мнение аудитора о достоверности либо недостоверности финансовой отчетности МФО.</w:t>
      </w:r>
    </w:p>
    <w:p w14:paraId="2CD1AC0A" w14:textId="432A0B5F" w:rsidR="001A2EE8" w:rsidRPr="008C3362" w:rsidRDefault="001A2EE8" w:rsidP="00AC2D21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Таким образом, МФО необходимо ведение внутреннего контроля</w:t>
      </w:r>
      <w:r w:rsidR="00663A90" w:rsidRPr="008C3362">
        <w:rPr>
          <w:sz w:val="24"/>
          <w:szCs w:val="24"/>
        </w:rPr>
        <w:t>.</w:t>
      </w:r>
      <w:r w:rsidRPr="008C3362">
        <w:rPr>
          <w:sz w:val="24"/>
          <w:szCs w:val="24"/>
        </w:rPr>
        <w:t xml:space="preserve"> Внутренний контроль является необходимым в целях обеспечения соблюдения требований законодательства, лицензионных требований, а также в целях выявления и предупреждения нарушений в деятельности МФО. В том числе служба внутреннего контроля устанавливает причины нарушений и виновных лиц, по причине которых произошли эти нарушения.</w:t>
      </w:r>
    </w:p>
    <w:p w14:paraId="53A5CBB6" w14:textId="3BC9DF1A" w:rsidR="00E80C7B" w:rsidRDefault="008C3362" w:rsidP="008C3362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C3362">
        <w:rPr>
          <w:sz w:val="24"/>
          <w:szCs w:val="24"/>
        </w:rPr>
        <w:t>Список литературы</w:t>
      </w:r>
    </w:p>
    <w:p w14:paraId="46CFF188" w14:textId="77777777" w:rsidR="008C3362" w:rsidRPr="008C3362" w:rsidRDefault="008C3362" w:rsidP="008C3362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CC35E1B" w14:textId="6069231B" w:rsidR="00B8029D" w:rsidRPr="008C3362" w:rsidRDefault="004D04C8" w:rsidP="00E61BA2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1</w:t>
      </w:r>
      <w:r w:rsidR="00B8029D" w:rsidRPr="008C3362">
        <w:rPr>
          <w:sz w:val="24"/>
          <w:szCs w:val="24"/>
        </w:rPr>
        <w:t xml:space="preserve">. Аблаева, Т. Д. Правила внутреннего контроля в микрофинансовых организациях / Т. Д. Аблаева // Актуальные проблемы развития финансового сектора : материалы V Международной научно-практической конференции, Тамбов, 22 ноября 2017 года. Том Часть 2. – Тамбов: Тамбовский государственный университет имени Г.Р. Державина, 2017. – </w:t>
      </w:r>
      <w:r w:rsidR="006B3E27" w:rsidRPr="008C3362">
        <w:rPr>
          <w:sz w:val="24"/>
          <w:szCs w:val="24"/>
          <w:lang w:val="en-US"/>
        </w:rPr>
        <w:t>URL</w:t>
      </w:r>
      <w:r w:rsidR="006B3E27" w:rsidRPr="008C3362">
        <w:rPr>
          <w:sz w:val="24"/>
          <w:szCs w:val="24"/>
        </w:rPr>
        <w:t xml:space="preserve">: </w:t>
      </w:r>
      <w:hyperlink r:id="rId7" w:history="1">
        <w:r w:rsidR="00BA66E8" w:rsidRPr="008C3362">
          <w:rPr>
            <w:rStyle w:val="ac"/>
            <w:sz w:val="24"/>
            <w:szCs w:val="24"/>
          </w:rPr>
          <w:t>https://www.elibrary.ru/download/elibrary_30594639_59406564.pdf</w:t>
        </w:r>
      </w:hyperlink>
      <w:r w:rsidR="00BA66E8" w:rsidRPr="008C3362">
        <w:rPr>
          <w:sz w:val="24"/>
          <w:szCs w:val="24"/>
        </w:rPr>
        <w:t xml:space="preserve"> (дата обращения </w:t>
      </w:r>
      <w:r w:rsidR="00DC7F59" w:rsidRPr="008C3362">
        <w:rPr>
          <w:sz w:val="24"/>
          <w:szCs w:val="24"/>
        </w:rPr>
        <w:t>03</w:t>
      </w:r>
      <w:r w:rsidR="00BA66E8" w:rsidRPr="008C3362">
        <w:rPr>
          <w:sz w:val="24"/>
          <w:szCs w:val="24"/>
        </w:rPr>
        <w:t>.</w:t>
      </w:r>
      <w:r w:rsidR="00DC7F59" w:rsidRPr="008C3362">
        <w:rPr>
          <w:sz w:val="24"/>
          <w:szCs w:val="24"/>
        </w:rPr>
        <w:t>04</w:t>
      </w:r>
      <w:r w:rsidR="00BA66E8" w:rsidRPr="008C3362">
        <w:rPr>
          <w:sz w:val="24"/>
          <w:szCs w:val="24"/>
        </w:rPr>
        <w:t>.202</w:t>
      </w:r>
      <w:r w:rsidR="00DC7F59" w:rsidRPr="008C3362">
        <w:rPr>
          <w:sz w:val="24"/>
          <w:szCs w:val="24"/>
        </w:rPr>
        <w:t>6</w:t>
      </w:r>
      <w:r w:rsidR="00BA66E8" w:rsidRPr="008C3362">
        <w:rPr>
          <w:sz w:val="24"/>
          <w:szCs w:val="24"/>
        </w:rPr>
        <w:t>).</w:t>
      </w:r>
    </w:p>
    <w:p w14:paraId="35F3B0F7" w14:textId="4C8A1E31" w:rsidR="00BA66E8" w:rsidRPr="008C3362" w:rsidRDefault="004D04C8" w:rsidP="00E64234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>2</w:t>
      </w:r>
      <w:r w:rsidR="00916442" w:rsidRPr="008C3362">
        <w:rPr>
          <w:sz w:val="24"/>
          <w:szCs w:val="24"/>
        </w:rPr>
        <w:t xml:space="preserve">. </w:t>
      </w:r>
      <w:r w:rsidR="00BA66E8" w:rsidRPr="008C3362">
        <w:rPr>
          <w:sz w:val="24"/>
          <w:szCs w:val="24"/>
        </w:rPr>
        <w:t xml:space="preserve">Бричка, Е. И. Особенности организации внутреннего контроля в целях под/ФТ в микрофинансовых организациях / Е. И. Бричка, Т. И. Демиденко, Е. Н. Карпова // Управленческий учет. – 2021. – № 12-4. – </w:t>
      </w:r>
      <w:r w:rsidR="00BA66E8" w:rsidRPr="008C3362">
        <w:rPr>
          <w:sz w:val="24"/>
          <w:szCs w:val="24"/>
          <w:lang w:val="en-US"/>
        </w:rPr>
        <w:t>URL</w:t>
      </w:r>
      <w:r w:rsidR="00BA66E8" w:rsidRPr="008C3362">
        <w:rPr>
          <w:sz w:val="24"/>
          <w:szCs w:val="24"/>
        </w:rPr>
        <w:t xml:space="preserve">: </w:t>
      </w:r>
      <w:hyperlink r:id="rId8" w:history="1">
        <w:r w:rsidR="00BA66E8" w:rsidRPr="008C3362">
          <w:rPr>
            <w:rStyle w:val="ac"/>
            <w:sz w:val="24"/>
            <w:szCs w:val="24"/>
          </w:rPr>
          <w:t>https://www.elibrary.ru/download/elibrary_47702801_16095712.pdf</w:t>
        </w:r>
      </w:hyperlink>
      <w:r w:rsidR="00BA66E8" w:rsidRPr="008C3362">
        <w:rPr>
          <w:sz w:val="24"/>
          <w:szCs w:val="24"/>
        </w:rPr>
        <w:t xml:space="preserve"> (дата обращения </w:t>
      </w:r>
      <w:r w:rsidR="00DC7F59" w:rsidRPr="008C3362">
        <w:rPr>
          <w:sz w:val="24"/>
          <w:szCs w:val="24"/>
        </w:rPr>
        <w:t>03</w:t>
      </w:r>
      <w:r w:rsidR="00BA66E8" w:rsidRPr="008C3362">
        <w:rPr>
          <w:sz w:val="24"/>
          <w:szCs w:val="24"/>
        </w:rPr>
        <w:t>.</w:t>
      </w:r>
      <w:r w:rsidR="00DC7F59" w:rsidRPr="008C3362">
        <w:rPr>
          <w:sz w:val="24"/>
          <w:szCs w:val="24"/>
        </w:rPr>
        <w:t>04</w:t>
      </w:r>
      <w:r w:rsidR="00BA66E8" w:rsidRPr="008C3362">
        <w:rPr>
          <w:sz w:val="24"/>
          <w:szCs w:val="24"/>
        </w:rPr>
        <w:t>.202</w:t>
      </w:r>
      <w:r w:rsidR="00DC7F59" w:rsidRPr="008C3362">
        <w:rPr>
          <w:sz w:val="24"/>
          <w:szCs w:val="24"/>
        </w:rPr>
        <w:t>6</w:t>
      </w:r>
      <w:r w:rsidR="00BA66E8" w:rsidRPr="008C3362">
        <w:rPr>
          <w:sz w:val="24"/>
          <w:szCs w:val="24"/>
        </w:rPr>
        <w:t>).</w:t>
      </w:r>
    </w:p>
    <w:p w14:paraId="2080504A" w14:textId="01E5EB21" w:rsidR="00F634E1" w:rsidRPr="008C3362" w:rsidRDefault="00F634E1" w:rsidP="00F634E1">
      <w:pPr>
        <w:spacing w:after="0" w:line="360" w:lineRule="auto"/>
        <w:ind w:firstLine="709"/>
        <w:jc w:val="both"/>
        <w:rPr>
          <w:sz w:val="24"/>
          <w:szCs w:val="24"/>
        </w:rPr>
      </w:pPr>
      <w:r w:rsidRPr="008C3362">
        <w:rPr>
          <w:sz w:val="24"/>
          <w:szCs w:val="24"/>
        </w:rPr>
        <w:t xml:space="preserve">3. </w:t>
      </w:r>
      <w:r w:rsidR="001B53DF" w:rsidRPr="008C3362">
        <w:rPr>
          <w:sz w:val="24"/>
          <w:szCs w:val="24"/>
        </w:rPr>
        <w:t xml:space="preserve">Чернов, К. Ю. </w:t>
      </w:r>
      <w:r w:rsidRPr="008C3362">
        <w:rPr>
          <w:sz w:val="24"/>
          <w:szCs w:val="24"/>
        </w:rPr>
        <w:t xml:space="preserve">Проблемы и перспективы аудита микрофинансовых организаций / К. Ю. Чернов, В. Ю. Леонова [и др.] // Epomen. Global. — 2025. — № 58. — С. 148-153. — Текст : электронный // Лань : электронно-библиотечная система. — URL: </w:t>
      </w:r>
      <w:hyperlink r:id="rId9" w:history="1">
        <w:r w:rsidRPr="008C3362">
          <w:rPr>
            <w:rStyle w:val="ac"/>
            <w:sz w:val="24"/>
            <w:szCs w:val="24"/>
          </w:rPr>
          <w:t>https://e.lanbook.com/journal/issue/371447</w:t>
        </w:r>
      </w:hyperlink>
      <w:r w:rsidRPr="008C3362">
        <w:rPr>
          <w:sz w:val="24"/>
          <w:szCs w:val="24"/>
        </w:rPr>
        <w:t xml:space="preserve">  (дата обращения: </w:t>
      </w:r>
      <w:r w:rsidR="000D348D" w:rsidRPr="008C3362">
        <w:rPr>
          <w:sz w:val="24"/>
          <w:szCs w:val="24"/>
        </w:rPr>
        <w:t>03</w:t>
      </w:r>
      <w:r w:rsidRPr="008C3362">
        <w:rPr>
          <w:sz w:val="24"/>
          <w:szCs w:val="24"/>
        </w:rPr>
        <w:t>.</w:t>
      </w:r>
      <w:r w:rsidR="000D348D" w:rsidRPr="008C3362">
        <w:rPr>
          <w:sz w:val="24"/>
          <w:szCs w:val="24"/>
        </w:rPr>
        <w:t>04</w:t>
      </w:r>
      <w:r w:rsidRPr="008C3362">
        <w:rPr>
          <w:sz w:val="24"/>
          <w:szCs w:val="24"/>
        </w:rPr>
        <w:t xml:space="preserve">.2025). </w:t>
      </w:r>
    </w:p>
    <w:p w14:paraId="23AFEAA6" w14:textId="7594DF9A" w:rsidR="00F634E1" w:rsidRPr="00BA66E8" w:rsidRDefault="00F634E1" w:rsidP="00E64234">
      <w:pPr>
        <w:spacing w:after="0" w:line="360" w:lineRule="auto"/>
        <w:ind w:firstLine="709"/>
        <w:jc w:val="both"/>
      </w:pPr>
    </w:p>
    <w:p w14:paraId="173581C1" w14:textId="53899F15" w:rsidR="00E64234" w:rsidRDefault="00E64234" w:rsidP="00E61BA2">
      <w:pPr>
        <w:spacing w:after="0" w:line="360" w:lineRule="auto"/>
        <w:ind w:firstLine="709"/>
        <w:jc w:val="both"/>
      </w:pPr>
    </w:p>
    <w:p w14:paraId="652441A9" w14:textId="77777777" w:rsidR="00B8029D" w:rsidRPr="00E61BA2" w:rsidRDefault="00B8029D" w:rsidP="00E61BA2">
      <w:pPr>
        <w:spacing w:after="0" w:line="360" w:lineRule="auto"/>
        <w:ind w:firstLine="709"/>
        <w:jc w:val="both"/>
      </w:pPr>
    </w:p>
    <w:sectPr w:rsidR="00B8029D" w:rsidRPr="00E61BA2" w:rsidSect="008357BC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C694" w14:textId="77777777" w:rsidR="006F0100" w:rsidRDefault="006F0100" w:rsidP="008357BC">
      <w:pPr>
        <w:spacing w:after="0"/>
      </w:pPr>
      <w:r>
        <w:separator/>
      </w:r>
    </w:p>
  </w:endnote>
  <w:endnote w:type="continuationSeparator" w:id="0">
    <w:p w14:paraId="7F63A662" w14:textId="77777777" w:rsidR="006F0100" w:rsidRDefault="006F0100" w:rsidP="00835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460876"/>
      <w:docPartObj>
        <w:docPartGallery w:val="Page Numbers (Bottom of Page)"/>
        <w:docPartUnique/>
      </w:docPartObj>
    </w:sdtPr>
    <w:sdtContent>
      <w:p w14:paraId="256D0100" w14:textId="6E7E1486" w:rsidR="008357BC" w:rsidRDefault="008357B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783D6" w14:textId="77777777" w:rsidR="008357BC" w:rsidRDefault="008357B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EC78" w14:textId="77777777" w:rsidR="006F0100" w:rsidRDefault="006F0100" w:rsidP="008357BC">
      <w:pPr>
        <w:spacing w:after="0"/>
      </w:pPr>
      <w:r>
        <w:separator/>
      </w:r>
    </w:p>
  </w:footnote>
  <w:footnote w:type="continuationSeparator" w:id="0">
    <w:p w14:paraId="4A9D0B38" w14:textId="77777777" w:rsidR="006F0100" w:rsidRDefault="006F0100" w:rsidP="008357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C7"/>
    <w:rsid w:val="000D348D"/>
    <w:rsid w:val="000E3468"/>
    <w:rsid w:val="000E625F"/>
    <w:rsid w:val="00162F87"/>
    <w:rsid w:val="0016386A"/>
    <w:rsid w:val="0019610B"/>
    <w:rsid w:val="001A2EE8"/>
    <w:rsid w:val="001B53DF"/>
    <w:rsid w:val="001E567D"/>
    <w:rsid w:val="0022487B"/>
    <w:rsid w:val="0029102A"/>
    <w:rsid w:val="00397E92"/>
    <w:rsid w:val="003A5D2E"/>
    <w:rsid w:val="004554D1"/>
    <w:rsid w:val="004D04C8"/>
    <w:rsid w:val="004E2630"/>
    <w:rsid w:val="005742E9"/>
    <w:rsid w:val="00663A90"/>
    <w:rsid w:val="00694381"/>
    <w:rsid w:val="006B3E27"/>
    <w:rsid w:val="006C0B77"/>
    <w:rsid w:val="006F0100"/>
    <w:rsid w:val="00701A5B"/>
    <w:rsid w:val="008242FF"/>
    <w:rsid w:val="008357BC"/>
    <w:rsid w:val="00870751"/>
    <w:rsid w:val="00871281"/>
    <w:rsid w:val="008832EE"/>
    <w:rsid w:val="00890B64"/>
    <w:rsid w:val="008A072C"/>
    <w:rsid w:val="008C3362"/>
    <w:rsid w:val="008E4FD2"/>
    <w:rsid w:val="00916442"/>
    <w:rsid w:val="00922C48"/>
    <w:rsid w:val="00997496"/>
    <w:rsid w:val="009D4B57"/>
    <w:rsid w:val="00A4626C"/>
    <w:rsid w:val="00A93D68"/>
    <w:rsid w:val="00AB25D6"/>
    <w:rsid w:val="00AC2D21"/>
    <w:rsid w:val="00AC6656"/>
    <w:rsid w:val="00AF3746"/>
    <w:rsid w:val="00B01A0C"/>
    <w:rsid w:val="00B31174"/>
    <w:rsid w:val="00B8029D"/>
    <w:rsid w:val="00B8137E"/>
    <w:rsid w:val="00B915B7"/>
    <w:rsid w:val="00BA66E8"/>
    <w:rsid w:val="00BB042B"/>
    <w:rsid w:val="00BD3985"/>
    <w:rsid w:val="00C35CC7"/>
    <w:rsid w:val="00C6676B"/>
    <w:rsid w:val="00CF2383"/>
    <w:rsid w:val="00CF5F5B"/>
    <w:rsid w:val="00D118EE"/>
    <w:rsid w:val="00DB1718"/>
    <w:rsid w:val="00DC7F59"/>
    <w:rsid w:val="00DF1239"/>
    <w:rsid w:val="00E01638"/>
    <w:rsid w:val="00E61BA2"/>
    <w:rsid w:val="00E64234"/>
    <w:rsid w:val="00E80C7B"/>
    <w:rsid w:val="00E9127D"/>
    <w:rsid w:val="00E91A6A"/>
    <w:rsid w:val="00EA59DF"/>
    <w:rsid w:val="00EE4070"/>
    <w:rsid w:val="00F12C76"/>
    <w:rsid w:val="00F634E1"/>
    <w:rsid w:val="00F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1255"/>
  <w15:chartTrackingRefBased/>
  <w15:docId w15:val="{EA186FC4-D48C-4F12-ADDE-9D48731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C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C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C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C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CC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5CC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5C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5C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5C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5C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5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C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C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5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C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CC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5C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1BA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1BA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357BC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8357BC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8357BC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8357BC"/>
    <w:rPr>
      <w:rFonts w:ascii="Times New Roman" w:hAnsi="Times New Roman"/>
      <w:sz w:val="28"/>
    </w:rPr>
  </w:style>
  <w:style w:type="character" w:styleId="af2">
    <w:name w:val="FollowedHyperlink"/>
    <w:basedOn w:val="a0"/>
    <w:uiPriority w:val="99"/>
    <w:semiHidden/>
    <w:unhideWhenUsed/>
    <w:rsid w:val="00AF3746"/>
    <w:rPr>
      <w:color w:val="954F72" w:themeColor="followedHyperlink"/>
      <w:u w:val="single"/>
    </w:rPr>
  </w:style>
  <w:style w:type="paragraph" w:customStyle="1" w:styleId="docdata">
    <w:name w:val="docdata"/>
    <w:aliases w:val="docy,v5,3274,bqiaagaaeyqcaaagiaiaaamxdaaabt8maaaaaaaaaaaaaaaaaaaaaaaaaaaaaaaaaaaaaaaaaaaaaaaaaaaaaaaaaaaaaaaaaaaaaaaaaaaaaaaaaaaaaaaaaaaaaaaaaaaaaaaaaaaaaaaaaaaaaaaaaaaaaaaaaaaaaaaaaaaaaaaaaaaaaaaaaaaaaaaaaaaaaaaaaaaaaaaaaaaaaaaaaaaaaaaaaaaaaaaa"/>
    <w:basedOn w:val="a"/>
    <w:rsid w:val="008C336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8C336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47702801_160957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download/elibrary_30594639_5940656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journal/issue/371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23D8-3F7E-4139-97D1-7DA283CC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Пазерский</dc:creator>
  <cp:keywords/>
  <dc:description/>
  <cp:lastModifiedBy>Александр Пазерский</cp:lastModifiedBy>
  <cp:revision>150</cp:revision>
  <dcterms:created xsi:type="dcterms:W3CDTF">2025-09-29T18:05:00Z</dcterms:created>
  <dcterms:modified xsi:type="dcterms:W3CDTF">2026-04-06T08:39:00Z</dcterms:modified>
</cp:coreProperties>
</file>