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Особенности межличностной коммуникации носителей различных типов темперамента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Хасанова Мата Арсеновна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студентка 2-го курса направления подготовки «Психолого-педагогическое образование»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ФГБОУ ВО «Чеченский государственный университет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им. А.А. Кадырова», г. Грозный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Тел:8-925-482-33-33 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E-mail: matik_kaim@mail.ru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Эхаева Раиса Могдановна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заведующая кафедрой педагогика и психология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ФГБОУ ВО «Чеченский государственный университет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им. А.А. Кадырова»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Тел: 8-938-001-46-87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raisa.exaeva.65@mall.ru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Ключевые слова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темперамент, типы нервной системы, коммуникация, межличностное взаимодействие, психологическая совместимость, эмпирическое исследование, студенческая группа, холерик, сангвиник, флегматик, меланхолик.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современном мире успех в учебе, работе и личной жизни во многом зависит от умения выстраивать эффективную коммуникацию. Однако даже при наличии общих целей люди часто не понимают друг друга. Одной из глубинных причин этого являются врожденные различия в темпераментах, определяющих скорость, интенсивность и стиль общения.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работы - выявить взаимосвязь между типом темперамента и коммуникативным стилем личности, а также определить оптимальные стратегии взаимодействия для носителей разных типов.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Исследование проводилось на базе студенческой группы (8 человек, девушки 18-20 лет). На первом этапе тип темперамента определялся с помощью опросника Г. Айзенка (EPI). На втором этапе в течение недели велось включенное наблюдение за коммуникативными паттернами участниц в процессе совместной учебной деятельности, а также проводились интервью.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ходе исследования были выявлены следующие закономерности: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Наиболее конфликтогенными оказались диады с полярными свойствами нервной системы: «холерик-флегматик»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(конфликт темпов) и «сангвиник-меланхолик» (конфликт глубины общения).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Сангвиники продемонстрировали наивысшую способность к медиации и сглаживанию конфликтов между другими типами.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Пары со схожими темпераментами (сангвиник-сангвиник, флегматик-меланхолик) показывали высокий уровень субъективного комфорта, но не всегда высокую продуктивность в задачах, требующих противоположных качеств.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Понимание типологических особенностей партнера по общению позволяет перевести коммуникацию из плоскости конфликта в плоскость сотрудничества. Эффективное взаимодействие возможно не вопреки различиям в темпераментах, а благодаря их осознанному использованию как ресурса. Ключевым навыком становится коммуникативная гибкость: холерикам важно сознательно замедляться, флегматикам — не бояться ускорения, сангвиникам — углублять диалог, а меланхоликам — учиться обозначать свои границы.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1.Павлов И.П. Двадцатилетний опыт объективного изучения высшей нервной деятельности (поведения) животных. —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М.: Наука, 1973. — 659 с.  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Режим доступа: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https://archive.org/details/dvadtsatiletnijopytobektivnogoizuchenij8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2.Мерлин В.С. Очерк интегрального исследования индивидуальности. - М.: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Педагогика, 1986. - 253 с.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Режим доступа:  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https://www.livelib.ru/book/1001164700-ocherk-integralnogo-issledovaniya-individualnosti-volf-merlin?ysclid=mmiwng7f37563505309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3.Айзенк Г.Ю. Структура личности / Пер. с англ. — СПб.: Ювента, 1999. - 463 с.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Режим доступа: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https://www.livelib.ru/book/1000208189-struktura-lichnosti-gans-ajzenk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4.Ильин Е.П. Психология индивидуальных различий. — СПб.: Питер, 2004. — 701 с.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Режим доступа: 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https://archive.org/details/2010_20250527506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5.Стреляу Я. Роль темперамента в психическом развитии / Пер. с польск. - М.: Прогресс, 1982. - 231 с.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Режим доступа: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https://vshp.pro/wp-content/uploads/2020/04/Strelyau-ZH.-Rol-temperamenta-v-pshicheskom-razvitii.pdf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vshp.pro/wp-content/uploads/2020/04/Strelyau-ZH.-Rol-temperamenta-v-pshicheskom-razvitii.pdf" TargetMode="External"/><Relationship Id="rId10" Type="http://schemas.openxmlformats.org/officeDocument/2006/relationships/hyperlink" Target="https://archive.org/details/2010_20250527506" TargetMode="External"/><Relationship Id="rId9" Type="http://schemas.openxmlformats.org/officeDocument/2006/relationships/hyperlink" Target="https://www.livelib.ru/book/1000208189-struktura-lichnosti-gans-ajzenk" TargetMode="External"/><Relationship Id="rId5" Type="http://schemas.openxmlformats.org/officeDocument/2006/relationships/styles" Target="styles.xml"/><Relationship Id="rId6" Type="http://schemas.openxmlformats.org/officeDocument/2006/relationships/hyperlink" Target="mailto:raisa.exaeva.65@mall.ru" TargetMode="External"/><Relationship Id="rId7" Type="http://schemas.openxmlformats.org/officeDocument/2006/relationships/hyperlink" Target="https://archive.org/details/dvadtsatiletnijopytobektivnogoizuchenij8" TargetMode="External"/><Relationship Id="rId8" Type="http://schemas.openxmlformats.org/officeDocument/2006/relationships/hyperlink" Target="https://www.livelib.ru/book/1001164700-ocherk-integralnogo-issledovaniya-individualnosti-volf-merlin?ysclid=mmiwng7f37563505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