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F0B" w:rsidRDefault="00105F0B" w:rsidP="00616DD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F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Администрирование систем информационной безопасности. Для организации интеллектуального </w:t>
      </w:r>
      <w:r w:rsidRPr="00105F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состояния</w:t>
      </w:r>
      <w:r w:rsidRPr="00105F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крити</w:t>
      </w:r>
      <w:r w:rsidR="00F82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ческой информационной структуры</w:t>
      </w:r>
    </w:p>
    <w:p w:rsidR="00082203" w:rsidRPr="00616DD2" w:rsidRDefault="00105F0B" w:rsidP="00616DD2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16D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Дзюбина А.В.</w:t>
      </w:r>
      <w:r w:rsidR="00082203" w:rsidRPr="00616D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Pr="00616D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082203" w:rsidRPr="00616D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Мельников Р.А.</w:t>
      </w:r>
    </w:p>
    <w:p w:rsidR="00082203" w:rsidRPr="00616DD2" w:rsidRDefault="00082203" w:rsidP="00616DD2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6D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Студенты </w:t>
      </w:r>
    </w:p>
    <w:p w:rsidR="00082203" w:rsidRPr="00616DD2" w:rsidRDefault="00082203" w:rsidP="00616DD2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6D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ФГАОУ ВО «</w:t>
      </w:r>
      <w:proofErr w:type="gramStart"/>
      <w:r w:rsidR="00616DD2" w:rsidRPr="00616D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Северо-К</w:t>
      </w:r>
      <w:r w:rsidRPr="00616D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авказский</w:t>
      </w:r>
      <w:proofErr w:type="gramEnd"/>
      <w:r w:rsidRPr="00616D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федеральный университет»</w:t>
      </w:r>
    </w:p>
    <w:p w:rsidR="00616DD2" w:rsidRPr="00105F0B" w:rsidRDefault="00082203" w:rsidP="00616DD2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616DD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E-mail: </w:t>
      </w:r>
      <w:hyperlink r:id="rId7" w:history="1">
        <w:r w:rsidR="00C83084" w:rsidRPr="00ED193D">
          <w:rPr>
            <w:rStyle w:val="a8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adzu.ceo@gmail.com</w:t>
        </w:r>
      </w:hyperlink>
      <w:r w:rsidR="00C8308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</w:p>
    <w:p w:rsidR="00105F0B" w:rsidRPr="00105F0B" w:rsidRDefault="00105F0B" w:rsidP="00616DD2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F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интенсификации угроз безопасности КИИ, соблюдение требований 187-ФЗ и ПП №127 становится критическим фактором устойчивости бюджетных организаций (образование, здравоохранение). Нехватка профильных компетенций в малых организациях создает риски некорректного категорирования. Предлагается автоматизированный программный комплекс на базе детерминированных алгоритмов, обеспечивающий высокую точность первичного аудита при полном исключении зарубежного ПО.</w:t>
      </w:r>
    </w:p>
    <w:p w:rsidR="00105F0B" w:rsidRPr="00105F0B" w:rsidRDefault="00105F0B" w:rsidP="00616DD2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F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Правоприменительная практика по ст. 13.12.1 КоАП РФ показывает рост объемов штрафных санкций (до 500 тыс. руб.) за нарушения в области безопасности КИИ. Существующие методики требуют от сотрудников глубоких знаний в области ИБ и права. Авторами разработан алгоритм семантического сопоставления отраслевых бизнес-процессов с критериями значимости ПП №127, реализующий стратегию импортозамещения в сфере регуляторного комплаенса.</w:t>
      </w:r>
    </w:p>
    <w:p w:rsidR="00105F0B" w:rsidRPr="00105F0B" w:rsidRDefault="00105F0B" w:rsidP="00616DD2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F0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основу системы положен принцип ветвящихся алгоритмов (Decision Trees). Для каждой отрасли (здравоохранение, образование и т.д.) сформирована уникальная база знаний, сопоставляющая технологические циклы организации с 16 показателями значимости.</w:t>
      </w:r>
    </w:p>
    <w:p w:rsidR="00105F0B" w:rsidRDefault="00105F0B" w:rsidP="00616DD2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F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Реализован на СУБД PostgreSQL, что обеспечивает реляционную целостность данных и соответствие реестру отечественного ПО.</w:t>
      </w:r>
    </w:p>
    <w:p w:rsidR="00616DD2" w:rsidRDefault="00105F0B" w:rsidP="00616DD2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F0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Безопасность: Применен метод раздельного хранения метаданных организации и результатов аудита. Статистические данные обрабатываются в агрегированном виде, исключая возможность идентификации конкретного объекта КИИ третьими лицами.</w:t>
      </w:r>
    </w:p>
    <w:p w:rsidR="00616DD2" w:rsidRPr="00616DD2" w:rsidRDefault="00105F0B" w:rsidP="00616DD2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F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</w:t>
      </w:r>
      <w:r w:rsidR="00616D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05F0B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апробация модели показала возможность автоматизации до 80% рутинных операций по сбору и анализу данных. Внедрение сервиса позволит минимизировать ошибки первого рода (пропуск значимых объектов) и существенно снизить издержки организаций СКФО на выполнение требований законодательства. Проект обладает высоким потенциалом масштабируемости в рамках национальной программы «Цифровая экономика».</w:t>
      </w:r>
    </w:p>
    <w:p w:rsidR="00082203" w:rsidRPr="00616DD2" w:rsidRDefault="00616DD2" w:rsidP="00616DD2">
      <w:pPr>
        <w:pStyle w:val="ba94db8a"/>
        <w:spacing w:before="120" w:beforeAutospacing="0" w:after="120" w:afterAutospacing="0"/>
        <w:ind w:left="397" w:firstLine="709"/>
        <w:jc w:val="both"/>
        <w:rPr>
          <w:b/>
          <w:szCs w:val="28"/>
        </w:rPr>
      </w:pPr>
      <w:r w:rsidRPr="00616DD2">
        <w:rPr>
          <w:b/>
          <w:szCs w:val="28"/>
        </w:rPr>
        <w:t>Литература</w:t>
      </w:r>
    </w:p>
    <w:p w:rsidR="00616DD2" w:rsidRPr="00616DD2" w:rsidRDefault="00616DD2" w:rsidP="00616DD2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sz w:val="24"/>
          <w:szCs w:val="20"/>
        </w:rPr>
      </w:pPr>
      <w:r w:rsidRPr="00616DD2">
        <w:rPr>
          <w:rFonts w:ascii="Times New Roman" w:hAnsi="Times New Roman" w:cs="Times New Roman"/>
          <w:sz w:val="24"/>
          <w:szCs w:val="20"/>
        </w:rPr>
        <w:t>1</w:t>
      </w:r>
      <w:r w:rsidRPr="00616DD2">
        <w:rPr>
          <w:rFonts w:ascii="Times New Roman" w:hAnsi="Times New Roman" w:cs="Times New Roman"/>
          <w:sz w:val="24"/>
          <w:szCs w:val="20"/>
        </w:rPr>
        <w:t>. Разработка процедуры категорирования объектов критической информационной инфраструктуры / А. Н. Алексахин, В. А. Буланов, Т. А. Буланова [и др.] // Приборы и системы. Управление, контроль, диагностика. – 2023. – № 2. – С. 58-65. – DOI: 10.25791/pribor.2.2023.1391.</w:t>
      </w:r>
    </w:p>
    <w:p w:rsidR="00616DD2" w:rsidRPr="00616DD2" w:rsidRDefault="00616DD2" w:rsidP="00616DD2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sz w:val="24"/>
          <w:szCs w:val="20"/>
        </w:rPr>
      </w:pPr>
      <w:r w:rsidRPr="00616DD2">
        <w:rPr>
          <w:rFonts w:ascii="Times New Roman" w:hAnsi="Times New Roman" w:cs="Times New Roman"/>
          <w:sz w:val="24"/>
          <w:szCs w:val="20"/>
        </w:rPr>
        <w:t>2</w:t>
      </w:r>
      <w:r w:rsidRPr="00616DD2">
        <w:rPr>
          <w:rFonts w:ascii="Times New Roman" w:hAnsi="Times New Roman" w:cs="Times New Roman"/>
          <w:sz w:val="24"/>
          <w:szCs w:val="20"/>
        </w:rPr>
        <w:t>. Логинов Е.Л. Проблемы противодействия информационным атакам на системы критической инфраструктуры России // Вестник Московского университета МВД России. 2013. № 4. С. 200-205. [Электронный ресурс]. URL: https://www.elibrary.ru/item.asp?id=19408123 (дата обращения 05.10 2025).</w:t>
      </w:r>
    </w:p>
    <w:p w:rsidR="00616DD2" w:rsidRPr="00616DD2" w:rsidRDefault="00616DD2" w:rsidP="00616DD2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sz w:val="24"/>
          <w:szCs w:val="20"/>
        </w:rPr>
      </w:pPr>
      <w:r w:rsidRPr="00616DD2">
        <w:rPr>
          <w:rFonts w:ascii="Times New Roman" w:hAnsi="Times New Roman" w:cs="Times New Roman"/>
          <w:sz w:val="24"/>
          <w:szCs w:val="20"/>
          <w:lang w:val="en-US"/>
        </w:rPr>
        <w:t>3</w:t>
      </w:r>
      <w:r w:rsidRPr="00616DD2">
        <w:rPr>
          <w:rFonts w:ascii="Times New Roman" w:hAnsi="Times New Roman" w:cs="Times New Roman"/>
          <w:sz w:val="24"/>
          <w:szCs w:val="20"/>
          <w:lang w:val="en-US"/>
        </w:rPr>
        <w:t xml:space="preserve">. Groppe S. Emergent models, frameworks, and hardware technologies for Big data analytics // The Journal of Supercomputing. </w:t>
      </w:r>
      <w:r w:rsidRPr="00616DD2">
        <w:rPr>
          <w:rFonts w:ascii="Times New Roman" w:hAnsi="Times New Roman" w:cs="Times New Roman"/>
          <w:sz w:val="24"/>
          <w:szCs w:val="20"/>
        </w:rPr>
        <w:t>2020. Vol. 76. P. 1800-1827. DOI: </w:t>
      </w:r>
      <w:hyperlink r:id="rId8" w:tgtFrame="_blank" w:history="1">
        <w:r w:rsidRPr="00616DD2">
          <w:rPr>
            <w:rFonts w:ascii="Times New Roman" w:hAnsi="Times New Roman" w:cs="Times New Roman"/>
            <w:sz w:val="24"/>
            <w:szCs w:val="20"/>
          </w:rPr>
          <w:t>10.1007/S11227-018-2277-X</w:t>
        </w:r>
      </w:hyperlink>
      <w:r w:rsidRPr="00616DD2">
        <w:rPr>
          <w:rFonts w:ascii="Times New Roman" w:hAnsi="Times New Roman" w:cs="Times New Roman"/>
          <w:sz w:val="24"/>
          <w:szCs w:val="20"/>
        </w:rPr>
        <w:t>.</w:t>
      </w:r>
    </w:p>
    <w:p w:rsidR="00082203" w:rsidRDefault="00082203" w:rsidP="00082203">
      <w:pPr>
        <w:ind w:left="397"/>
      </w:pPr>
    </w:p>
    <w:p w:rsidR="00F82B00" w:rsidRPr="00F82B00" w:rsidRDefault="00F82B00" w:rsidP="00D07AE3">
      <w:pPr>
        <w:rPr>
          <w:lang w:val="en-US"/>
        </w:rPr>
      </w:pPr>
      <w:bookmarkStart w:id="0" w:name="_GoBack"/>
      <w:bookmarkEnd w:id="0"/>
    </w:p>
    <w:sectPr w:rsidR="00F82B00" w:rsidRPr="00F82B00" w:rsidSect="00105F0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012" w:rsidRDefault="00973012" w:rsidP="00105F0B">
      <w:pPr>
        <w:spacing w:after="0" w:line="240" w:lineRule="auto"/>
      </w:pPr>
      <w:r>
        <w:separator/>
      </w:r>
    </w:p>
  </w:endnote>
  <w:endnote w:type="continuationSeparator" w:id="0">
    <w:p w:rsidR="00973012" w:rsidRDefault="00973012" w:rsidP="00105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012" w:rsidRDefault="00973012" w:rsidP="00105F0B">
      <w:pPr>
        <w:spacing w:after="0" w:line="240" w:lineRule="auto"/>
      </w:pPr>
      <w:r>
        <w:separator/>
      </w:r>
    </w:p>
  </w:footnote>
  <w:footnote w:type="continuationSeparator" w:id="0">
    <w:p w:rsidR="00973012" w:rsidRDefault="00973012" w:rsidP="00105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82B09"/>
    <w:multiLevelType w:val="multilevel"/>
    <w:tmpl w:val="5E6E1F0C"/>
    <w:lvl w:ilvl="0">
      <w:start w:val="1"/>
      <w:numFmt w:val="bullet"/>
      <w:pStyle w:val="3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F0B"/>
    <w:rsid w:val="00082203"/>
    <w:rsid w:val="00105F0B"/>
    <w:rsid w:val="001B1839"/>
    <w:rsid w:val="005530A9"/>
    <w:rsid w:val="00616DD2"/>
    <w:rsid w:val="00973012"/>
    <w:rsid w:val="00AF46DE"/>
    <w:rsid w:val="00C83084"/>
    <w:rsid w:val="00D07AE3"/>
    <w:rsid w:val="00F8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F8589-7E53-4CCA-84E4-DC557350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_Заг"/>
    <w:basedOn w:val="a"/>
    <w:link w:val="10"/>
    <w:qFormat/>
    <w:rsid w:val="001B1839"/>
    <w:pPr>
      <w:spacing w:after="0" w:line="36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1_Заг Знак"/>
    <w:basedOn w:val="a0"/>
    <w:link w:val="1"/>
    <w:rsid w:val="001B183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">
    <w:name w:val="3_Спис"/>
    <w:basedOn w:val="a"/>
    <w:link w:val="30"/>
    <w:qFormat/>
    <w:rsid w:val="001B1839"/>
    <w:pPr>
      <w:numPr>
        <w:numId w:val="1"/>
      </w:numPr>
      <w:tabs>
        <w:tab w:val="left" w:pos="993"/>
      </w:tabs>
      <w:spacing w:after="0" w:line="36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3_Спис Знак"/>
    <w:basedOn w:val="a0"/>
    <w:link w:val="3"/>
    <w:rsid w:val="001B1839"/>
    <w:rPr>
      <w:rFonts w:ascii="Times New Roman" w:hAnsi="Times New Roman" w:cs="Times New Roman"/>
      <w:sz w:val="28"/>
      <w:szCs w:val="28"/>
    </w:rPr>
  </w:style>
  <w:style w:type="paragraph" w:customStyle="1" w:styleId="2">
    <w:name w:val="2_Текст"/>
    <w:basedOn w:val="a3"/>
    <w:link w:val="20"/>
    <w:qFormat/>
    <w:rsid w:val="001B1839"/>
    <w:pPr>
      <w:spacing w:after="0" w:line="360" w:lineRule="auto"/>
      <w:ind w:firstLine="709"/>
      <w:jc w:val="both"/>
    </w:pPr>
    <w:rPr>
      <w:sz w:val="28"/>
      <w:szCs w:val="28"/>
    </w:rPr>
  </w:style>
  <w:style w:type="character" w:customStyle="1" w:styleId="20">
    <w:name w:val="2_Текст Знак"/>
    <w:basedOn w:val="a0"/>
    <w:link w:val="2"/>
    <w:rsid w:val="001B1839"/>
    <w:rPr>
      <w:rFonts w:ascii="Times New Roman" w:hAnsi="Times New Roman" w:cs="Times New Roman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1B1839"/>
    <w:rPr>
      <w:rFonts w:ascii="Times New Roman" w:hAnsi="Times New Roman" w:cs="Times New Roman"/>
      <w:sz w:val="24"/>
      <w:szCs w:val="24"/>
    </w:rPr>
  </w:style>
  <w:style w:type="paragraph" w:customStyle="1" w:styleId="4">
    <w:name w:val="4_Рис"/>
    <w:basedOn w:val="a"/>
    <w:link w:val="40"/>
    <w:qFormat/>
    <w:rsid w:val="001B1839"/>
    <w:pPr>
      <w:spacing w:after="0" w:line="360" w:lineRule="auto"/>
      <w:jc w:val="center"/>
    </w:pPr>
    <w:rPr>
      <w:rFonts w:ascii="Times New Roman" w:eastAsia="Times New Roman" w:hAnsi="Times New Roman" w:cs="Times New Roman"/>
      <w:bCs/>
      <w:noProof/>
      <w:sz w:val="28"/>
      <w:szCs w:val="28"/>
      <w:lang w:eastAsia="ru-RU"/>
    </w:rPr>
  </w:style>
  <w:style w:type="character" w:customStyle="1" w:styleId="40">
    <w:name w:val="4_Рис Знак"/>
    <w:basedOn w:val="a0"/>
    <w:link w:val="4"/>
    <w:rsid w:val="001B1839"/>
    <w:rPr>
      <w:rFonts w:ascii="Times New Roman" w:eastAsia="Times New Roman" w:hAnsi="Times New Roman" w:cs="Times New Roman"/>
      <w:bCs/>
      <w:noProof/>
      <w:sz w:val="28"/>
      <w:szCs w:val="28"/>
      <w:lang w:eastAsia="ru-RU"/>
    </w:rPr>
  </w:style>
  <w:style w:type="paragraph" w:customStyle="1" w:styleId="5">
    <w:name w:val="5_Код"/>
    <w:basedOn w:val="2"/>
    <w:link w:val="50"/>
    <w:qFormat/>
    <w:rsid w:val="001B1839"/>
    <w:pPr>
      <w:jc w:val="left"/>
    </w:pPr>
    <w:rPr>
      <w:rFonts w:ascii="Courier New" w:eastAsia="Calibri" w:hAnsi="Courier New" w:cs="Courier New"/>
      <w:sz w:val="24"/>
      <w:szCs w:val="24"/>
    </w:rPr>
  </w:style>
  <w:style w:type="character" w:customStyle="1" w:styleId="50">
    <w:name w:val="5_Код Знак"/>
    <w:link w:val="5"/>
    <w:rsid w:val="001B1839"/>
    <w:rPr>
      <w:rFonts w:ascii="Courier New" w:eastAsia="Calibri" w:hAnsi="Courier New" w:cs="Courier New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05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5F0B"/>
  </w:style>
  <w:style w:type="paragraph" w:styleId="a6">
    <w:name w:val="footer"/>
    <w:basedOn w:val="a"/>
    <w:link w:val="a7"/>
    <w:uiPriority w:val="99"/>
    <w:unhideWhenUsed/>
    <w:rsid w:val="00105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5F0B"/>
  </w:style>
  <w:style w:type="paragraph" w:customStyle="1" w:styleId="ba94db8a">
    <w:name w:val="ba94db8a"/>
    <w:basedOn w:val="a"/>
    <w:rsid w:val="0008220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16D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9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6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1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1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1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4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1227-018-2277-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zu.ce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pt-student-7d-101</dc:creator>
  <cp:keywords/>
  <dc:description/>
  <cp:lastModifiedBy>pt-student-7d-101</cp:lastModifiedBy>
  <cp:revision>4</cp:revision>
  <dcterms:created xsi:type="dcterms:W3CDTF">2026-04-10T11:13:00Z</dcterms:created>
  <dcterms:modified xsi:type="dcterms:W3CDTF">2026-04-10T12:01:00Z</dcterms:modified>
</cp:coreProperties>
</file>