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A07B" w14:textId="77777777" w:rsidR="00AC3FD3" w:rsidRPr="002C66DD" w:rsidRDefault="00AC3FD3" w:rsidP="00AC3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6DD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УДК 159.9</w:t>
      </w:r>
      <w:r w:rsidRPr="002C66D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28401E75" w14:textId="77777777" w:rsidR="008D1523" w:rsidRDefault="009B6BCA" w:rsidP="00E1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C0B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ФЕНОМЕН ЦИФРОВОЙ АМНЕЗИИ (GOOGLE-ЭФФЕКТ)</w:t>
      </w:r>
      <w:r w:rsidR="008D15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14:paraId="4FD5E11C" w14:textId="3EDD3CF4" w:rsidR="003B78AC" w:rsidRDefault="008D1523" w:rsidP="00E1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КАК СЛЕДСТВИЕ ЭКСТЕРНАЛИЗАЦИИ ПАМЯТИ:</w:t>
      </w:r>
    </w:p>
    <w:p w14:paraId="6D878418" w14:textId="5B29BCCC" w:rsidR="00D77BAF" w:rsidRPr="009B6BCA" w:rsidRDefault="003B78AC" w:rsidP="00E1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ВЛИЯНИЕ НА ОБРАЗОВАТЕЛЬНЫЙ ПРОЦЕСС</w:t>
      </w:r>
    </w:p>
    <w:p w14:paraId="02E37EC4" w14:textId="0EE23FCC" w:rsidR="009B6BCA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Попова Д.А.</w:t>
      </w:r>
    </w:p>
    <w:p w14:paraId="2E8D0CD5" w14:textId="233B6FFF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</w:rPr>
        <w:t>Студент 2 курса направления подготовки «Психология»</w:t>
      </w:r>
    </w:p>
    <w:p w14:paraId="3BCCDE9E" w14:textId="77777777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</w:rPr>
        <w:t xml:space="preserve">Филиал Московского государственного университета имени М.В. Ломоносова </w:t>
      </w:r>
    </w:p>
    <w:p w14:paraId="688FE032" w14:textId="4B34988B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</w:rPr>
        <w:t>в г. Севастополе</w:t>
      </w:r>
    </w:p>
    <w:p w14:paraId="399849A9" w14:textId="783F3255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A1798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161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5271" w:rsidRPr="00CB5271">
        <w:rPr>
          <w:rFonts w:ascii="Times New Roman" w:hAnsi="Times New Roman" w:cs="Times New Roman"/>
          <w:i/>
          <w:iCs/>
          <w:sz w:val="24"/>
          <w:szCs w:val="24"/>
        </w:rPr>
        <w:t>popovad2444@gmail.com</w:t>
      </w:r>
    </w:p>
    <w:p w14:paraId="014B2C05" w14:textId="3B6B644A" w:rsid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Кабурова В.А.</w:t>
      </w:r>
    </w:p>
    <w:p w14:paraId="41AA8D02" w14:textId="77777777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</w:rPr>
        <w:t>Студент 2 курса направления подготовки «Психология»</w:t>
      </w:r>
    </w:p>
    <w:p w14:paraId="46F05D78" w14:textId="77777777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</w:rPr>
        <w:t xml:space="preserve">Филиал Московского государственного университета имени М.В. Ломоносова </w:t>
      </w:r>
    </w:p>
    <w:p w14:paraId="0E3E92F9" w14:textId="77777777" w:rsidR="00E1611D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</w:rPr>
        <w:t>в г. Севастополе</w:t>
      </w:r>
    </w:p>
    <w:p w14:paraId="6C82C3FF" w14:textId="61676925" w:rsidR="009B6BCA" w:rsidRPr="00E1611D" w:rsidRDefault="00E1611D" w:rsidP="00E1611D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611D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A1798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611D">
        <w:rPr>
          <w:rFonts w:ascii="Times New Roman" w:hAnsi="Times New Roman" w:cs="Times New Roman"/>
          <w:i/>
          <w:iCs/>
          <w:sz w:val="24"/>
          <w:szCs w:val="24"/>
          <w:lang w:val="en-US"/>
        </w:rPr>
        <w:t>vika</w:t>
      </w:r>
      <w:proofErr w:type="spellEnd"/>
      <w:r w:rsidRPr="00A1798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1611D">
        <w:rPr>
          <w:rFonts w:ascii="Times New Roman" w:hAnsi="Times New Roman" w:cs="Times New Roman"/>
          <w:i/>
          <w:iCs/>
          <w:sz w:val="24"/>
          <w:szCs w:val="24"/>
          <w:lang w:val="en-US"/>
        </w:rPr>
        <w:t>kaburova</w:t>
      </w:r>
      <w:proofErr w:type="spellEnd"/>
      <w:r w:rsidRPr="00A1798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E1611D">
        <w:rPr>
          <w:rFonts w:ascii="Times New Roman" w:hAnsi="Times New Roman" w:cs="Times New Roman"/>
          <w:i/>
          <w:iCs/>
          <w:sz w:val="24"/>
          <w:szCs w:val="24"/>
          <w:lang w:val="en-US"/>
        </w:rPr>
        <w:t>bk</w:t>
      </w:r>
      <w:r w:rsidRPr="00A1798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1611D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FA60094" w14:textId="1FC5F8AD" w:rsidR="009B6BCA" w:rsidRPr="004C26B2" w:rsidRDefault="00887CDA" w:rsidP="00E1611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7C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proofErr w:type="spellStart"/>
      <w:r w:rsidR="009B6BCA" w:rsidRPr="00887CDA">
        <w:rPr>
          <w:rFonts w:ascii="Times New Roman" w:hAnsi="Times New Roman" w:cs="Times New Roman"/>
          <w:b/>
          <w:i/>
          <w:sz w:val="24"/>
          <w:szCs w:val="24"/>
        </w:rPr>
        <w:t>Свиридченко</w:t>
      </w:r>
      <w:proofErr w:type="spellEnd"/>
      <w:r w:rsidR="009B6BCA" w:rsidRPr="004C26B2">
        <w:rPr>
          <w:rFonts w:ascii="Times New Roman" w:hAnsi="Times New Roman" w:cs="Times New Roman"/>
          <w:b/>
          <w:i/>
          <w:sz w:val="24"/>
          <w:szCs w:val="24"/>
        </w:rPr>
        <w:t xml:space="preserve"> Ю</w:t>
      </w:r>
      <w:r w:rsidR="001501B7">
        <w:rPr>
          <w:rFonts w:ascii="Times New Roman" w:hAnsi="Times New Roman" w:cs="Times New Roman"/>
          <w:b/>
          <w:i/>
          <w:sz w:val="24"/>
          <w:szCs w:val="24"/>
        </w:rPr>
        <w:t>.С.</w:t>
      </w:r>
    </w:p>
    <w:p w14:paraId="4E7110BF" w14:textId="77777777" w:rsidR="009B6BCA" w:rsidRPr="00E1611D" w:rsidRDefault="009B6BCA" w:rsidP="00E1611D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1611D">
        <w:rPr>
          <w:rFonts w:ascii="Times New Roman" w:hAnsi="Times New Roman" w:cs="Times New Roman"/>
          <w:bCs/>
          <w:i/>
          <w:sz w:val="24"/>
          <w:szCs w:val="24"/>
        </w:rPr>
        <w:t xml:space="preserve">Филиал МГУ имени М.В. Ломоносова в г. Севастополе </w:t>
      </w:r>
    </w:p>
    <w:p w14:paraId="629C4747" w14:textId="77777777" w:rsidR="009B6BCA" w:rsidRPr="00E1611D" w:rsidRDefault="009B6BCA" w:rsidP="00E1611D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1611D">
        <w:rPr>
          <w:rFonts w:ascii="Times New Roman" w:hAnsi="Times New Roman" w:cs="Times New Roman"/>
          <w:bCs/>
          <w:i/>
          <w:sz w:val="24"/>
          <w:szCs w:val="24"/>
        </w:rPr>
        <w:t>кандидат педагогических наук,</w:t>
      </w:r>
    </w:p>
    <w:p w14:paraId="20674B1B" w14:textId="77777777" w:rsidR="009B6BCA" w:rsidRPr="00E1611D" w:rsidRDefault="009B6BCA" w:rsidP="00E1611D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1611D">
        <w:rPr>
          <w:rFonts w:ascii="Times New Roman" w:hAnsi="Times New Roman" w:cs="Times New Roman"/>
          <w:bCs/>
          <w:i/>
          <w:sz w:val="24"/>
          <w:szCs w:val="24"/>
        </w:rPr>
        <w:t>доцент кафедры дисциплин общего профиля</w:t>
      </w:r>
    </w:p>
    <w:p w14:paraId="35B91C42" w14:textId="77777777" w:rsidR="00AC3FD3" w:rsidRPr="00E1611D" w:rsidRDefault="009B6BCA" w:rsidP="00114E84">
      <w:pPr>
        <w:tabs>
          <w:tab w:val="left" w:pos="385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1611D">
        <w:rPr>
          <w:rFonts w:ascii="Times New Roman" w:hAnsi="Times New Roman" w:cs="Times New Roman"/>
          <w:bCs/>
          <w:i/>
          <w:sz w:val="24"/>
          <w:szCs w:val="24"/>
        </w:rPr>
        <w:t>г. Севастополь</w:t>
      </w:r>
    </w:p>
    <w:p w14:paraId="4B54A37D" w14:textId="61AF6E31" w:rsidR="00CB5271" w:rsidRPr="003B78AC" w:rsidRDefault="00CB5271" w:rsidP="00E8516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условиях повсеместной цифровизации одной из ключевых проблем становится трансформация когнитивных процессов человека, в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частности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памяти.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Постоянный доступ к цифровым устройствам</w:t>
      </w:r>
      <w:r w:rsidR="00F0055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сети Интернет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приводит к формированию новых стратегий управления информацией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среди которых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выделяется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делегирование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</w:t>
      </w:r>
      <w:r w:rsidR="00E8610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стиче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ских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функций внешним носителям. Данный феномен,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именуемый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«Google-эффект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«цифров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амнези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вызывает обеспокоенность в связи с потенциальными негативными последствиями для психического развития, в частности, в</w:t>
      </w:r>
      <w:r w:rsidR="00120682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процессе обучения в</w:t>
      </w:r>
      <w:r w:rsidR="00974D0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 детства и юности.</w:t>
      </w:r>
    </w:p>
    <w:p w14:paraId="6EE57C15" w14:textId="12F0317C" w:rsidR="0018536A" w:rsidRPr="003B78AC" w:rsidRDefault="00D77BAF" w:rsidP="0018536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данной работы явил</w:t>
      </w:r>
      <w:r w:rsidR="0018536A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ись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теоретический анализ феномена 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цифровой амнезии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контексте его влияния на процессы памяти</w:t>
      </w:r>
      <w:r w:rsidR="007F0E1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</w:t>
      </w:r>
      <w:r w:rsidR="007F0E1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психологических последствий </w:t>
      </w:r>
      <w:proofErr w:type="spellStart"/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экстернализации</w:t>
      </w:r>
      <w:proofErr w:type="spellEnd"/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памяти и обобщени</w:t>
      </w:r>
      <w:r w:rsidR="007F0E1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эмпирических данных </w:t>
      </w:r>
      <w:r w:rsidR="00120682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E8516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данного феномена в различных возрастных группах.</w:t>
      </w:r>
    </w:p>
    <w:p w14:paraId="268A56C2" w14:textId="416C9CDA" w:rsidR="000850CD" w:rsidRPr="003B78AC" w:rsidRDefault="001140E8" w:rsidP="002645E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Обусловленность</w:t>
      </w:r>
      <w:r w:rsidR="0018536A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мнестического «Google-эффекта», или «цифровой амнезии»</w:t>
      </w:r>
      <w:r w:rsidR="00117A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 в </w:t>
      </w:r>
      <w:r w:rsidR="0018536A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сочетани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8536A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этапе кодирования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36A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материала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, обладающего низкой субъективной вероятностью востребованности</w:t>
      </w:r>
      <w:r w:rsidR="0018536A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будущем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536A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и высокой вероятности легкого доступа к носителю.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«Google-эффект»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изначально обсужда</w:t>
      </w:r>
      <w:r w:rsidR="00E8610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емый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610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аргумент в пользу гипотезы о негативном влиянии делегирования внутренних компонентов когнитивной деятельности внешним устройствам на состоятельность высших психических функций</w:t>
      </w:r>
      <w:r w:rsidR="00F6418D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05E5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характеризуется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снижение</w:t>
      </w:r>
      <w:r w:rsidR="00305E5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мнестической</w:t>
      </w:r>
      <w:proofErr w:type="spellEnd"/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продуктивности после сохранения информации на цифровые устройства [</w:t>
      </w:r>
      <w:r w:rsidR="005B7A7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</w:t>
      </w:r>
      <w:r w:rsidR="00120682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AD7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].</w:t>
      </w:r>
    </w:p>
    <w:p w14:paraId="3F5645A0" w14:textId="10126DE3" w:rsidR="000850CD" w:rsidRPr="003B78AC" w:rsidRDefault="000850CD" w:rsidP="000850C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Отправной точкой для эмпирически обоснованных дискуссий послужил цикл исследований, направленных на определение влияния распространения цифровых устройств и возможности доступа к источнику информации на особенности хранения и извлечения ее из памяти, под руководством Д.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Вегнера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(D.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Wegner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После публикации результатов термин «Google-эффект» стал общеупотребимым для обозначения когнитивного феномена нарастающей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экстернализации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памяти человека в цифровое пространство, а также психологических последствий этого процесса [</w:t>
      </w:r>
      <w:r w:rsidR="005B7A7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]. В основе описанного феномена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экстернализации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лежит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транзактивная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память, в рамках которой человек запоминает, кто владеет соответствующей информацией, вместо запоминания самой информации [</w:t>
      </w:r>
      <w:r w:rsidR="005B7A7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2, 5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]. Проведенные исследования позволили заключить, что 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данный эффект возникает при влиянии информации о факте сохранения материала, вне зависимости от того, понадобится ли он в будущем</w:t>
      </w:r>
      <w:r w:rsidR="002645E0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5B7A79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45E0"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3B7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1C14C9" w14:textId="77777777" w:rsidR="000850CD" w:rsidRPr="003B78AC" w:rsidRDefault="000850CD" w:rsidP="0008473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529699" w14:textId="4CDDFCC6" w:rsidR="007F0E16" w:rsidRPr="003B78AC" w:rsidRDefault="007F0E16" w:rsidP="007F0E1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Дискуссии, касающиеся использования цифровых устройств в образовательном процессе, </w:t>
      </w:r>
      <w:r w:rsidR="003B78AC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актуальны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контексте школьного обучения. С одной стороны, интеграция </w:t>
      </w:r>
      <w:r w:rsidR="00A67C88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цифровых средств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способствовать оптимизации учебного процесса, однако с другой, возникает вопрос о потенциальном влиянии подобного упрощения на уровень усвоения знаний. Особенно подвержены данным рискам учащиеся, имеющие трудности в обучении. Данная проблема актуальна не только для младших школьников и учащихся средней школы, но также для старших школьников и студентов [</w:t>
      </w:r>
      <w:r w:rsidR="005B7A7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].</w:t>
      </w:r>
    </w:p>
    <w:p w14:paraId="58F9B3DD" w14:textId="72A7E108" w:rsidR="00114E84" w:rsidRPr="003B78AC" w:rsidRDefault="00E80B5A" w:rsidP="00284C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исследовани</w:t>
      </w:r>
      <w:r w:rsidR="00AF7EF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645E0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проведенных Американской ассоциацией педиатров, </w:t>
      </w:r>
      <w:r w:rsidR="00F6418D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 выявлено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с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овременные дети воспринимают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обр</w:t>
      </w:r>
      <w:r w:rsidR="00887CDA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абатывают информацию иначе. Т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осьмилетние дети проводят с </w:t>
      </w:r>
      <w:r w:rsidR="00F0055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цифровыми устройствами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0055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8-10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</w:t>
      </w:r>
      <w:r w:rsidR="00106611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сутки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к подростковому возрасту это время увеличивается до </w:t>
      </w:r>
      <w:r w:rsidR="00F0055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 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часов, в результате чего к моменту поступления в колледж около 20% выпускников школ уже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страдают цифровой зависимостью</w:t>
      </w:r>
      <w:r w:rsidR="002645E0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приводящей, в частности</w:t>
      </w:r>
      <w:r w:rsidR="00117A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645E0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нарушению памяти, проявляющейся в неумении запоминать, усваивать информацию</w:t>
      </w:r>
      <w:r w:rsidR="00AB450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r w:rsidR="005B7A7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77BAF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].</w:t>
      </w:r>
      <w:r w:rsidR="00AB4506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25F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C242BD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егулярное использование цифровых устройств и сети Интернет</w:t>
      </w:r>
      <w:r w:rsidR="00CB33E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242BD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ведет к утрате необходимости </w:t>
      </w:r>
      <w:r w:rsidR="00C025F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умственной активности </w:t>
      </w:r>
      <w:r w:rsidR="00C242BD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</w:t>
      </w:r>
      <w:r w:rsidR="00C025F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="00C242BD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запоминания</w:t>
      </w:r>
      <w:r w:rsidR="00CB33E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025F4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сказывается на способности к обучению</w:t>
      </w:r>
      <w:r w:rsidR="00CB33E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3FD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r w:rsidR="005B7A79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AC3FD3"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].</w:t>
      </w:r>
    </w:p>
    <w:p w14:paraId="46BF4342" w14:textId="500D229F" w:rsidR="00460617" w:rsidRPr="003B78AC" w:rsidRDefault="00460617" w:rsidP="004606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в условиях цифровизации формируется устойчивая тенденция к </w:t>
      </w:r>
      <w:proofErr w:type="spellStart"/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экстернализации</w:t>
      </w:r>
      <w:proofErr w:type="spellEnd"/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памяти, при которой значительная часть мнестических функций передается внешним цифровым носителям, что лежит в основе феномена «цифровой амнезии», или «Google-эффекта»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характеризующегося с</w:t>
      </w:r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нижени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запоминания и перераспределени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когнитивных ресурсов в пользу фиксации источника информации, а не е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содержания. Несмотря на наличие адаптивного потенциала данных технологий, проявляющегося в оптимизации процессов обработки информации, представленные данные указывают на риски, связанные с возможным снижением </w:t>
      </w:r>
      <w:proofErr w:type="spellStart"/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мнестической</w:t>
      </w:r>
      <w:proofErr w:type="spellEnd"/>
      <w:r w:rsidRPr="00460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продуктивности, особенно у детей и подростков, активно взаимодействующих с цифровой средой. В целом, данный феномен отражает противоречивое воздействие цифровых технологий на когнитивное развитие и требует дальнейшего изучения.</w:t>
      </w:r>
    </w:p>
    <w:p w14:paraId="73C8552D" w14:textId="598B8853" w:rsidR="00416B90" w:rsidRPr="003B78AC" w:rsidRDefault="00887CDA" w:rsidP="00D81E28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78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1E2C42E6" w14:textId="77777777" w:rsidR="005B7A79" w:rsidRPr="003B78AC" w:rsidRDefault="005B7A79" w:rsidP="00D81E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Большая конференция МГПУ: сборник тезисов. В 3 т. Т. 1. Цифровая дидактика // Ответственный редактор: Р.Г. Резаков. Составители: Т.С.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Алференкова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Е.В.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Страмнова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М.: ПАРАДИГМА, 2023. – 458 с. ISBN 978-5-4214-0148-3 [Электронный ресурс]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URL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7" w:anchor="page=137" w:history="1">
        <w:r w:rsidRPr="003B78AC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https://www.mgpu.ru/wp-content/uploads/2023/09/BigConf_T1_pechat-final.pdf#page=137</w:t>
        </w:r>
      </w:hyperlink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обращения: 23.03.2026)</w:t>
      </w:r>
    </w:p>
    <w:p w14:paraId="230F4075" w14:textId="77777777" w:rsidR="005B7A79" w:rsidRPr="003B78AC" w:rsidRDefault="005B7A79" w:rsidP="001140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Взорин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Глеб Дмитриевич,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Букинич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Алексей Михайлович,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Нуркова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Вероника Валерьевна Переосмысляя Google-эффект: целесообразность забывания сохраненного на внешнем носителе материала // Вестник СПбГУ. Серия 16: Психология. Педагогика. 2024. №3. URL: https://cyberleninka.ru/article/n/pereosmyslyaya-google-effekt-tselesoobraznost-zabyvaniya-sohranennogo-na-vneshnem-nositele-materiala (дата обращения: 23.03.2026).</w:t>
      </w:r>
    </w:p>
    <w:p w14:paraId="1B28863F" w14:textId="77777777" w:rsidR="005B7A79" w:rsidRPr="003B78AC" w:rsidRDefault="005B7A79" w:rsidP="001140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Нуркова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Вероника Валерьевна, </w:t>
      </w: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Букинич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Алексей Михайлович Исследование цифровой амнезии с позиции деятельностного подхода [Электронный ресурс]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URL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8" w:history="1">
        <w:r w:rsidRPr="003B78AC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https://conf.msu.ru/archive/Lomonosov_2019/data/16342/94398_uid128092_report.pdf</w:t>
        </w:r>
      </w:hyperlink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 23.03.2026).– Текст электронный. (дата обращения: 23.03.2026)</w:t>
      </w:r>
    </w:p>
    <w:p w14:paraId="7CB2EC22" w14:textId="77777777" w:rsidR="005B7A79" w:rsidRPr="003B78AC" w:rsidRDefault="005B7A79" w:rsidP="004606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Шершнёва</w:t>
      </w:r>
      <w:proofErr w:type="spell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Татьяна Викторовна ОСОБЕННОСТИ ПСИХИЧЕСКОЙ ДЕЯТЕЛЬНОСТИ ЛИЧНОСТИ В ИНФОРМАЦИОННО-КОММУНИКАЦИОННОМ ПРОСТРАНСТВЕ // Вестник Прикамского социального института. 2022. №1 (91). URL: https://cyberleninka.ru/article/n/osobennosti-psihicheskoy-deyatelnosti-lichnosti-v-informatsionno-kommunikatsionnom-prostranstve (дата обращения: 23.03.2026).</w:t>
      </w:r>
    </w:p>
    <w:p w14:paraId="57C69235" w14:textId="77E3F336" w:rsidR="005B7A79" w:rsidRPr="003B78AC" w:rsidRDefault="005B7A79" w:rsidP="005B7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Friede, Elizabeth </w:t>
      </w:r>
      <w:proofErr w:type="gramStart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T.,.</w:t>
      </w:r>
      <w:proofErr w:type="gramEnd"/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«Googling to Forget: The Cognitive Processing of Internet Search» (2013) [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] URL: </w:t>
      </w:r>
      <w:hyperlink r:id="rId9" w:history="1">
        <w:r w:rsidRPr="003B78AC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https://scholarship.claremont.edu/cgi/viewcontent.cgi?article=1688&amp;context=cmc_theses</w:t>
        </w:r>
      </w:hyperlink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обращения</w:t>
      </w:r>
      <w:r w:rsidRPr="003B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23.03.2026).</w:t>
      </w:r>
    </w:p>
    <w:sectPr w:rsidR="005B7A79" w:rsidRPr="003B78AC" w:rsidSect="00E1611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0B89" w14:textId="77777777" w:rsidR="00F24E75" w:rsidRDefault="00F24E75" w:rsidP="00AC3FD3">
      <w:pPr>
        <w:spacing w:after="0" w:line="240" w:lineRule="auto"/>
      </w:pPr>
      <w:r>
        <w:separator/>
      </w:r>
    </w:p>
  </w:endnote>
  <w:endnote w:type="continuationSeparator" w:id="0">
    <w:p w14:paraId="3AFAFD8A" w14:textId="77777777" w:rsidR="00F24E75" w:rsidRDefault="00F24E75" w:rsidP="00AC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63D6" w14:textId="77777777" w:rsidR="00F24E75" w:rsidRDefault="00F24E75" w:rsidP="00AC3FD3">
      <w:pPr>
        <w:spacing w:after="0" w:line="240" w:lineRule="auto"/>
      </w:pPr>
      <w:r>
        <w:separator/>
      </w:r>
    </w:p>
  </w:footnote>
  <w:footnote w:type="continuationSeparator" w:id="0">
    <w:p w14:paraId="5179C034" w14:textId="77777777" w:rsidR="00F24E75" w:rsidRDefault="00F24E75" w:rsidP="00AC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60116"/>
    <w:multiLevelType w:val="hybridMultilevel"/>
    <w:tmpl w:val="8F3683AE"/>
    <w:lvl w:ilvl="0" w:tplc="4CF4B25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93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7D4"/>
    <w:rsid w:val="00057F82"/>
    <w:rsid w:val="00084733"/>
    <w:rsid w:val="000850CD"/>
    <w:rsid w:val="00106611"/>
    <w:rsid w:val="001140E8"/>
    <w:rsid w:val="00114E84"/>
    <w:rsid w:val="00117A94"/>
    <w:rsid w:val="00120682"/>
    <w:rsid w:val="001501B7"/>
    <w:rsid w:val="00173558"/>
    <w:rsid w:val="0018536A"/>
    <w:rsid w:val="001D6073"/>
    <w:rsid w:val="00217AD7"/>
    <w:rsid w:val="002645E0"/>
    <w:rsid w:val="00270ECA"/>
    <w:rsid w:val="00284CB3"/>
    <w:rsid w:val="002C66DD"/>
    <w:rsid w:val="002E399B"/>
    <w:rsid w:val="00302CF4"/>
    <w:rsid w:val="00305E56"/>
    <w:rsid w:val="003302B3"/>
    <w:rsid w:val="003375A7"/>
    <w:rsid w:val="003B78AC"/>
    <w:rsid w:val="00416B90"/>
    <w:rsid w:val="00460617"/>
    <w:rsid w:val="004738A5"/>
    <w:rsid w:val="005765D1"/>
    <w:rsid w:val="005B7A79"/>
    <w:rsid w:val="005E42F9"/>
    <w:rsid w:val="00697A9C"/>
    <w:rsid w:val="00713ADA"/>
    <w:rsid w:val="007A69EC"/>
    <w:rsid w:val="007F0E16"/>
    <w:rsid w:val="00822FB3"/>
    <w:rsid w:val="00887CDA"/>
    <w:rsid w:val="008D1523"/>
    <w:rsid w:val="00901B05"/>
    <w:rsid w:val="00940AE5"/>
    <w:rsid w:val="00974D03"/>
    <w:rsid w:val="009B6BCA"/>
    <w:rsid w:val="009E4883"/>
    <w:rsid w:val="00A05B27"/>
    <w:rsid w:val="00A1798D"/>
    <w:rsid w:val="00A67C88"/>
    <w:rsid w:val="00AB4506"/>
    <w:rsid w:val="00AC3FD3"/>
    <w:rsid w:val="00AF7EFF"/>
    <w:rsid w:val="00C025F4"/>
    <w:rsid w:val="00C242BD"/>
    <w:rsid w:val="00C3075A"/>
    <w:rsid w:val="00C75B40"/>
    <w:rsid w:val="00CB33E3"/>
    <w:rsid w:val="00CB5271"/>
    <w:rsid w:val="00CE40EB"/>
    <w:rsid w:val="00D63B5E"/>
    <w:rsid w:val="00D67453"/>
    <w:rsid w:val="00D77BAF"/>
    <w:rsid w:val="00D81E28"/>
    <w:rsid w:val="00E1611D"/>
    <w:rsid w:val="00E80B5A"/>
    <w:rsid w:val="00E85169"/>
    <w:rsid w:val="00E86104"/>
    <w:rsid w:val="00EB57D4"/>
    <w:rsid w:val="00F00553"/>
    <w:rsid w:val="00F24E75"/>
    <w:rsid w:val="00F50F69"/>
    <w:rsid w:val="00F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AAB5"/>
  <w15:docId w15:val="{51D22EDB-CF38-40CD-8A24-C633C4F0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FD3"/>
  </w:style>
  <w:style w:type="paragraph" w:styleId="a5">
    <w:name w:val="footer"/>
    <w:basedOn w:val="a"/>
    <w:link w:val="a6"/>
    <w:uiPriority w:val="99"/>
    <w:unhideWhenUsed/>
    <w:rsid w:val="00AC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FD3"/>
  </w:style>
  <w:style w:type="character" w:styleId="a7">
    <w:name w:val="Strong"/>
    <w:basedOn w:val="a0"/>
    <w:uiPriority w:val="22"/>
    <w:qFormat/>
    <w:rsid w:val="00AC3FD3"/>
    <w:rPr>
      <w:b/>
      <w:bCs/>
    </w:rPr>
  </w:style>
  <w:style w:type="character" w:styleId="a8">
    <w:name w:val="Hyperlink"/>
    <w:basedOn w:val="a0"/>
    <w:uiPriority w:val="99"/>
    <w:unhideWhenUsed/>
    <w:rsid w:val="00217AD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msu.ru/archive/Lomonosov_2019/data/16342/94398_uid128092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gpu.ru/wp-content/uploads/2023/09/BigConf_T1_pechat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ship.claremont.edu/cgi/viewcontent.cgi?article=1688&amp;context=cmc_the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5</cp:revision>
  <cp:lastPrinted>2026-04-10T13:23:00Z</cp:lastPrinted>
  <dcterms:created xsi:type="dcterms:W3CDTF">2026-04-10T13:17:00Z</dcterms:created>
  <dcterms:modified xsi:type="dcterms:W3CDTF">2026-04-11T07:42:00Z</dcterms:modified>
</cp:coreProperties>
</file>