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AF" w:rsidRDefault="00B3347A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Style w:val="af"/>
          <w:rFonts w:ascii="Times New Roman" w:hAnsi="Times New Roman" w:cs="Times New Roman"/>
          <w:sz w:val="24"/>
          <w:shd w:val="clear" w:color="auto" w:fill="FFFFFF"/>
        </w:rPr>
        <w:t>УДК 159.9</w:t>
      </w:r>
      <w:r>
        <w:rPr>
          <w:rFonts w:ascii="Times New Roman" w:hAnsi="Times New Roman" w:cs="Times New Roman"/>
          <w:sz w:val="24"/>
          <w:shd w:val="clear" w:color="auto" w:fill="FFFFFF"/>
        </w:rPr>
        <w:t> </w:t>
      </w:r>
    </w:p>
    <w:p w:rsidR="00CF41AF" w:rsidRDefault="00B3347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eastAsia="ru-RU"/>
        </w:rPr>
        <w:t>АКТУАЛЬНЫЕ ВОПРОСЫ ИЗУЧЕНИЯ СТРАХОВ У ДЕТЕЙ ДОШКОЛЬНОГО ВОЗРАСТА</w:t>
      </w:r>
    </w:p>
    <w:p w:rsidR="00CF41AF" w:rsidRPr="00ED578A" w:rsidRDefault="00B3347A">
      <w:pPr>
        <w:tabs>
          <w:tab w:val="left" w:pos="3850"/>
        </w:tabs>
        <w:spacing w:line="240" w:lineRule="auto"/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ED578A">
        <w:rPr>
          <w:rFonts w:ascii="Times New Roman" w:hAnsi="Times New Roman" w:cs="Times New Roman"/>
          <w:bCs/>
          <w:i/>
          <w:iCs/>
          <w:sz w:val="24"/>
        </w:rPr>
        <w:t>Емельянова Т.Н.</w:t>
      </w:r>
    </w:p>
    <w:p w:rsidR="00CF41AF" w:rsidRDefault="00B3347A">
      <w:pPr>
        <w:tabs>
          <w:tab w:val="left" w:pos="3850"/>
        </w:tabs>
        <w:spacing w:line="240" w:lineRule="auto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Студент 2 курса направления подготовки «Психология»</w:t>
      </w:r>
    </w:p>
    <w:p w:rsidR="00CF41AF" w:rsidRDefault="00B3347A">
      <w:pPr>
        <w:tabs>
          <w:tab w:val="left" w:pos="3850"/>
        </w:tabs>
        <w:spacing w:line="240" w:lineRule="auto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Филиал Московского государственного университета имени М.В. Ломоносова </w:t>
      </w:r>
    </w:p>
    <w:p w:rsidR="00CF41AF" w:rsidRDefault="00B3347A">
      <w:pPr>
        <w:tabs>
          <w:tab w:val="left" w:pos="3850"/>
        </w:tabs>
        <w:spacing w:line="240" w:lineRule="auto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в </w:t>
      </w:r>
      <w:proofErr w:type="gramStart"/>
      <w:r>
        <w:rPr>
          <w:rFonts w:ascii="Times New Roman" w:hAnsi="Times New Roman" w:cs="Times New Roman"/>
          <w:i/>
          <w:iCs/>
          <w:sz w:val="24"/>
        </w:rPr>
        <w:t>г</w:t>
      </w:r>
      <w:proofErr w:type="gramEnd"/>
      <w:r>
        <w:rPr>
          <w:rFonts w:ascii="Times New Roman" w:hAnsi="Times New Roman" w:cs="Times New Roman"/>
          <w:i/>
          <w:iCs/>
          <w:sz w:val="24"/>
        </w:rPr>
        <w:t>. Севастополе</w:t>
      </w:r>
    </w:p>
    <w:p w:rsidR="00CF41AF" w:rsidRPr="00ED578A" w:rsidRDefault="00B3347A">
      <w:pPr>
        <w:tabs>
          <w:tab w:val="left" w:pos="3850"/>
        </w:tabs>
        <w:spacing w:line="240" w:lineRule="auto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  <w:lang w:val="en-US"/>
        </w:rPr>
        <w:t>Email</w:t>
      </w:r>
      <w:r w:rsidRPr="00ED578A">
        <w:rPr>
          <w:rFonts w:ascii="Times New Roman" w:hAnsi="Times New Roman" w:cs="Times New Roman"/>
          <w:i/>
          <w:iCs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lang w:val="en-US"/>
        </w:rPr>
        <w:t>taya</w:t>
      </w:r>
      <w:proofErr w:type="spellEnd"/>
      <w:r w:rsidRPr="00ED578A">
        <w:rPr>
          <w:rFonts w:ascii="Times New Roman" w:hAnsi="Times New Roman" w:cs="Times New Roman"/>
          <w:i/>
          <w:iCs/>
          <w:sz w:val="24"/>
        </w:rPr>
        <w:t>_</w:t>
      </w:r>
      <w:proofErr w:type="spellStart"/>
      <w:r>
        <w:rPr>
          <w:rFonts w:ascii="Times New Roman" w:hAnsi="Times New Roman" w:cs="Times New Roman"/>
          <w:i/>
          <w:iCs/>
          <w:sz w:val="24"/>
          <w:lang w:val="en-US"/>
        </w:rPr>
        <w:t>sapova</w:t>
      </w:r>
      <w:proofErr w:type="spellEnd"/>
      <w:r w:rsidRPr="00ED578A">
        <w:rPr>
          <w:rFonts w:ascii="Times New Roman" w:hAnsi="Times New Roman" w:cs="Times New Roman"/>
          <w:i/>
          <w:iCs/>
          <w:sz w:val="24"/>
        </w:rPr>
        <w:t>@</w:t>
      </w:r>
      <w:proofErr w:type="spellStart"/>
      <w:r>
        <w:rPr>
          <w:rFonts w:ascii="Times New Roman" w:hAnsi="Times New Roman" w:cs="Times New Roman"/>
          <w:i/>
          <w:iCs/>
          <w:sz w:val="24"/>
          <w:lang w:val="en-US"/>
        </w:rPr>
        <w:t>vk</w:t>
      </w:r>
      <w:proofErr w:type="spellEnd"/>
      <w:r w:rsidRPr="00ED578A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i/>
          <w:iCs/>
          <w:sz w:val="24"/>
          <w:lang w:val="en-US"/>
        </w:rPr>
        <w:t>com</w:t>
      </w:r>
    </w:p>
    <w:p w:rsidR="00CF41AF" w:rsidRPr="00ED578A" w:rsidRDefault="00B3347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ED578A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Научный руководитель: </w:t>
      </w:r>
      <w:proofErr w:type="spellStart"/>
      <w:r w:rsidRPr="00ED578A">
        <w:rPr>
          <w:rFonts w:ascii="Times New Roman" w:eastAsia="Times New Roman" w:hAnsi="Times New Roman" w:cs="Times New Roman"/>
          <w:i/>
          <w:sz w:val="24"/>
          <w:lang w:eastAsia="ru-RU"/>
        </w:rPr>
        <w:t>Махрина</w:t>
      </w:r>
      <w:proofErr w:type="spellEnd"/>
      <w:r w:rsidRPr="00ED578A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Е.А.</w:t>
      </w:r>
    </w:p>
    <w:p w:rsidR="00CF41AF" w:rsidRDefault="00B3347A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>Кандидат психологических наук, доцент, доцент кафедры психологии</w:t>
      </w:r>
    </w:p>
    <w:p w:rsidR="00CF41AF" w:rsidRDefault="00B3347A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 xml:space="preserve">Филиал </w:t>
      </w:r>
      <w:r>
        <w:rPr>
          <w:rFonts w:ascii="Times New Roman" w:hAnsi="Times New Roman" w:cs="Times New Roman"/>
          <w:bCs/>
          <w:i/>
          <w:iCs/>
          <w:sz w:val="24"/>
        </w:rPr>
        <w:t>Московского государственного университета</w:t>
      </w:r>
      <w:r>
        <w:rPr>
          <w:rFonts w:ascii="Times New Roman" w:hAnsi="Times New Roman" w:cs="Times New Roman"/>
          <w:bCs/>
          <w:i/>
          <w:sz w:val="24"/>
        </w:rPr>
        <w:t xml:space="preserve"> имени М.В. Ломоносова </w:t>
      </w:r>
    </w:p>
    <w:p w:rsidR="00CF41AF" w:rsidRDefault="00ED578A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 xml:space="preserve">в </w:t>
      </w:r>
      <w:proofErr w:type="gramStart"/>
      <w:r>
        <w:rPr>
          <w:rFonts w:ascii="Times New Roman" w:hAnsi="Times New Roman" w:cs="Times New Roman"/>
          <w:bCs/>
          <w:i/>
          <w:sz w:val="24"/>
        </w:rPr>
        <w:t>г</w:t>
      </w:r>
      <w:proofErr w:type="gramEnd"/>
      <w:r>
        <w:rPr>
          <w:rFonts w:ascii="Times New Roman" w:hAnsi="Times New Roman" w:cs="Times New Roman"/>
          <w:bCs/>
          <w:i/>
          <w:sz w:val="24"/>
        </w:rPr>
        <w:t>. Севастополе</w:t>
      </w:r>
    </w:p>
    <w:p w:rsidR="00CF41AF" w:rsidRDefault="00B3347A">
      <w:pPr>
        <w:spacing w:line="240" w:lineRule="auto"/>
        <w:ind w:firstLine="397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 современном мире дети с раннего возраста сталкиваются с множеством причин, порождающих страхи, что придает изучению данной проблемы особую актуальность. Страхи являются нормальной частью эмоционального развития дошкольников, однако при неправильном подхо</w:t>
      </w:r>
      <w:r>
        <w:rPr>
          <w:rFonts w:ascii="Times New Roman" w:hAnsi="Times New Roman" w:cs="Times New Roman"/>
          <w:color w:val="000000"/>
          <w:sz w:val="24"/>
        </w:rPr>
        <w:t xml:space="preserve">де они могут закрепляться и переходить в невротические расстройства. Знание возрастной динамики страхов позволяет своевременно отличать нормативные проявления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патологических и выстраивать эффективную профилактику [4].</w:t>
      </w:r>
    </w:p>
    <w:p w:rsidR="00CF41AF" w:rsidRDefault="00B3347A">
      <w:pPr>
        <w:spacing w:line="240" w:lineRule="auto"/>
        <w:ind w:firstLine="397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Страх определяется как эмоция переж</w:t>
      </w:r>
      <w:r>
        <w:rPr>
          <w:rFonts w:ascii="Times New Roman" w:hAnsi="Times New Roman" w:cs="Times New Roman"/>
          <w:color w:val="000000"/>
          <w:sz w:val="24"/>
        </w:rPr>
        <w:t>ивания угрозы биологическому или социальному существованию человека, направленная на источник реальной или воображаемой опасности. Он отличается от тревоги: если страх – это конкретный ответ на угрозу, то тревога представляет собой диффузное предчувствие о</w:t>
      </w:r>
      <w:r>
        <w:rPr>
          <w:rFonts w:ascii="Times New Roman" w:hAnsi="Times New Roman" w:cs="Times New Roman"/>
          <w:color w:val="000000"/>
          <w:sz w:val="24"/>
        </w:rPr>
        <w:t>пасности, чаще связанное с ожиданием неприятных событий [3]. Возрастные страхи в той или иной степени присущи всем детям определённого возрастного периода и носят временный характер. По данным А. И. Захарова, в дошкольном возрасте у девочек в среднем наблю</w:t>
      </w:r>
      <w:r>
        <w:rPr>
          <w:rFonts w:ascii="Times New Roman" w:hAnsi="Times New Roman" w:cs="Times New Roman"/>
          <w:color w:val="000000"/>
          <w:sz w:val="24"/>
        </w:rPr>
        <w:t>дается 10,3 страха, у мальчиков – 8,2 [4].</w:t>
      </w:r>
    </w:p>
    <w:p w:rsidR="00CF41AF" w:rsidRDefault="00B3347A">
      <w:pPr>
        <w:spacing w:line="240" w:lineRule="auto"/>
        <w:ind w:firstLine="397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 младенчестве (до 1 года) преобладают инстинктивные реакции: страх резких звуков, потери опоры, внезапного приближения крупных объектов и разлуки с матерью. С 7 месяцев формируется тревога по поводу ухода близког</w:t>
      </w:r>
      <w:r>
        <w:rPr>
          <w:rFonts w:ascii="Times New Roman" w:hAnsi="Times New Roman" w:cs="Times New Roman"/>
          <w:color w:val="000000"/>
          <w:sz w:val="24"/>
        </w:rPr>
        <w:t xml:space="preserve">о взрослого, а к 8 месяцам появляется страх незнакомых людей [4]. </w:t>
      </w:r>
    </w:p>
    <w:p w:rsidR="00CF41AF" w:rsidRDefault="00B3347A">
      <w:pPr>
        <w:spacing w:line="240" w:lineRule="auto"/>
        <w:ind w:firstLine="397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преддошкольном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возрасте (1-3 года) добавляются страхи наказания, животных (особенно Волка после знакомства со сказками), высоты, движущегося транспорта и медицинских процедур. Страх одино</w:t>
      </w:r>
      <w:r>
        <w:rPr>
          <w:rFonts w:ascii="Times New Roman" w:hAnsi="Times New Roman" w:cs="Times New Roman"/>
          <w:color w:val="000000"/>
          <w:sz w:val="24"/>
        </w:rPr>
        <w:t>чества остаётся одним из ведущих, особенно у девочек [4].</w:t>
      </w:r>
    </w:p>
    <w:p w:rsidR="00CF41AF" w:rsidRDefault="00B3347A">
      <w:pPr>
        <w:spacing w:line="240" w:lineRule="auto"/>
        <w:ind w:firstLine="397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Младший дошкольный возраст (3-5 лет) характеризуется конкретизацией страхов в образах сказочных персонажей (Баба Яга, Волк, Кощей). Ребёнок боится остаться один, так как это ассоциируется с нападени</w:t>
      </w:r>
      <w:r>
        <w:rPr>
          <w:rFonts w:ascii="Times New Roman" w:hAnsi="Times New Roman" w:cs="Times New Roman"/>
          <w:color w:val="000000"/>
          <w:sz w:val="24"/>
        </w:rPr>
        <w:t>ем «страшных» героев. Появляется страх темноты и замкнутого пространства [4].</w:t>
      </w:r>
    </w:p>
    <w:p w:rsidR="00CF41AF" w:rsidRDefault="00B3347A">
      <w:pPr>
        <w:spacing w:line="240" w:lineRule="auto"/>
        <w:ind w:firstLine="397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Старший дошкольный возраст (5-7 лет) — период максимальной выраженности страхов. Центральное место занимает страх смерти (своей и родителей), который проявляется через страхи нап</w:t>
      </w:r>
      <w:r>
        <w:rPr>
          <w:rFonts w:ascii="Times New Roman" w:hAnsi="Times New Roman" w:cs="Times New Roman"/>
          <w:color w:val="000000"/>
          <w:sz w:val="24"/>
        </w:rPr>
        <w:t>адения, болезни, пожара, стихии. Типичной становится триада: страх одиночества, темноты и замкнутого пространства. Дети часто отказываются засыпать без света или присутствия взрослого [4].</w:t>
      </w:r>
    </w:p>
    <w:p w:rsidR="00CF41AF" w:rsidRDefault="00B3347A">
      <w:pPr>
        <w:spacing w:line="240" w:lineRule="auto"/>
        <w:ind w:firstLine="397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Для диагностики страхов у дошкольников широко применяются проективн</w:t>
      </w:r>
      <w:r>
        <w:rPr>
          <w:rFonts w:ascii="Times New Roman" w:hAnsi="Times New Roman" w:cs="Times New Roman"/>
          <w:color w:val="000000"/>
          <w:sz w:val="24"/>
        </w:rPr>
        <w:t xml:space="preserve">ые методики: тест «Сказка» Луизы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Дюсс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«Мои страхи» А. И. Захарова, «Страхи в домиках» А. И. Захарова и М. А. Панфиловой [7]. Эти методы позволяют выявить не только содержание страхов, но и их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интенсивность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и эмоциональную значимость для ребёнка. </w:t>
      </w:r>
    </w:p>
    <w:p w:rsidR="00CF41AF" w:rsidRDefault="00B3347A">
      <w:pPr>
        <w:spacing w:line="240" w:lineRule="auto"/>
        <w:ind w:firstLine="397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Особое м</w:t>
      </w:r>
      <w:r>
        <w:rPr>
          <w:rFonts w:ascii="Times New Roman" w:hAnsi="Times New Roman" w:cs="Times New Roman"/>
          <w:color w:val="000000"/>
          <w:sz w:val="24"/>
        </w:rPr>
        <w:t xml:space="preserve">есто в преодолении страхов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занимает роль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родителей. Рекомендуется никогда не пугать ребёнка мнимыми опасностями ради послушания, не стыдить за боязливость, серьёзно относиться ко всем его переживаниям, исключить разговоры о страхах при нём с посторонними и</w:t>
      </w:r>
      <w:r>
        <w:rPr>
          <w:rFonts w:ascii="Times New Roman" w:hAnsi="Times New Roman" w:cs="Times New Roman"/>
          <w:color w:val="000000"/>
          <w:sz w:val="24"/>
        </w:rPr>
        <w:t xml:space="preserve"> использовать простые приёмы (например, перенос </w:t>
      </w:r>
      <w:r>
        <w:rPr>
          <w:rFonts w:ascii="Times New Roman" w:hAnsi="Times New Roman" w:cs="Times New Roman"/>
          <w:color w:val="000000"/>
          <w:sz w:val="24"/>
        </w:rPr>
        <w:lastRenderedPageBreak/>
        <w:t>страха на рисунок или игру) [1; 2; 5]. При чрезмерной выраженности страхов или их длительном сохранении необходима помощь специалиста.</w:t>
      </w:r>
    </w:p>
    <w:p w:rsidR="00CF41AF" w:rsidRDefault="00B3347A">
      <w:pPr>
        <w:spacing w:line="240" w:lineRule="auto"/>
        <w:ind w:firstLine="397"/>
      </w:pPr>
      <w:r>
        <w:rPr>
          <w:rFonts w:ascii="Times New Roman" w:hAnsi="Times New Roman" w:cs="Times New Roman"/>
          <w:color w:val="000000"/>
          <w:sz w:val="24"/>
        </w:rPr>
        <w:t>Таким образом, изучение страхов у детей дошкольного возраста раскрывает в</w:t>
      </w:r>
      <w:r>
        <w:rPr>
          <w:rFonts w:ascii="Times New Roman" w:hAnsi="Times New Roman" w:cs="Times New Roman"/>
          <w:color w:val="000000"/>
          <w:sz w:val="24"/>
        </w:rPr>
        <w:t>ажные механизмы формирования личности. Возрастные страхи выполняют адаптивную функцию, помогая ребёнку осваивать окружающий мир. Современные исследования (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Голутвиной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Мурашовой,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Оклендер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) дополняют классические данные А. И. Захарова акцентом на роль семьи </w:t>
      </w:r>
      <w:r>
        <w:rPr>
          <w:rFonts w:ascii="Times New Roman" w:hAnsi="Times New Roman" w:cs="Times New Roman"/>
          <w:color w:val="000000"/>
          <w:sz w:val="24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арт-методы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коррекции. При чрезмерной интенсивности или длительном сохранении страхов требуется коррекционная работа. Своевременная помощь родителей и специалистов (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арт-терапия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игровая терапия,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сказкотерапия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>) позволяет трансформировать страхи в ресурс ра</w:t>
      </w:r>
      <w:r>
        <w:rPr>
          <w:rFonts w:ascii="Times New Roman" w:hAnsi="Times New Roman" w:cs="Times New Roman"/>
          <w:color w:val="000000"/>
          <w:sz w:val="24"/>
        </w:rPr>
        <w:t>звития и предотвратить невротизацию [6; 7].</w:t>
      </w:r>
    </w:p>
    <w:p w:rsidR="00CF41AF" w:rsidRDefault="00B3347A">
      <w:pPr>
        <w:spacing w:line="240" w:lineRule="auto"/>
        <w:ind w:firstLine="39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Литература</w:t>
      </w:r>
    </w:p>
    <w:p w:rsidR="00CF41AF" w:rsidRDefault="00B3347A">
      <w:pPr>
        <w:pStyle w:val="af6"/>
        <w:numPr>
          <w:ilvl w:val="0"/>
          <w:numId w:val="1"/>
        </w:numPr>
        <w:spacing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</w:rPr>
      </w:pPr>
      <w:r w:rsidRPr="00ED578A">
        <w:rPr>
          <w:rFonts w:ascii="Times New Roman" w:hAnsi="Times New Roman" w:cs="Times New Roman"/>
          <w:color w:val="000000"/>
          <w:sz w:val="24"/>
        </w:rPr>
        <w:t xml:space="preserve">Гарбузов В.И. Нервные и трудные дети. М.: АСТ; СПб.: </w:t>
      </w:r>
      <w:proofErr w:type="spellStart"/>
      <w:r w:rsidRPr="00ED578A">
        <w:rPr>
          <w:rFonts w:ascii="Times New Roman" w:hAnsi="Times New Roman" w:cs="Times New Roman"/>
          <w:color w:val="000000"/>
          <w:sz w:val="24"/>
        </w:rPr>
        <w:t>Астрель</w:t>
      </w:r>
      <w:proofErr w:type="spellEnd"/>
      <w:r w:rsidRPr="00ED578A">
        <w:rPr>
          <w:rFonts w:ascii="Times New Roman" w:hAnsi="Times New Roman" w:cs="Times New Roman"/>
          <w:color w:val="000000"/>
          <w:sz w:val="24"/>
        </w:rPr>
        <w:t xml:space="preserve">, 2005. 256 </w:t>
      </w:r>
      <w:proofErr w:type="gramStart"/>
      <w:r w:rsidRPr="00ED578A">
        <w:rPr>
          <w:rFonts w:ascii="Times New Roman" w:hAnsi="Times New Roman" w:cs="Times New Roman"/>
          <w:color w:val="000000"/>
          <w:sz w:val="24"/>
        </w:rPr>
        <w:t>с</w:t>
      </w:r>
      <w:proofErr w:type="gramEnd"/>
      <w:r w:rsidRPr="00ED578A">
        <w:rPr>
          <w:rFonts w:ascii="Times New Roman" w:hAnsi="Times New Roman" w:cs="Times New Roman"/>
          <w:color w:val="000000"/>
          <w:sz w:val="24"/>
        </w:rPr>
        <w:t>.</w:t>
      </w:r>
    </w:p>
    <w:p w:rsidR="00CF41AF" w:rsidRDefault="00B3347A">
      <w:pPr>
        <w:pStyle w:val="af6"/>
        <w:numPr>
          <w:ilvl w:val="0"/>
          <w:numId w:val="1"/>
        </w:numPr>
        <w:spacing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Голутвина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 Как победить детские страхи: простые методики, которые помогут вашему ребёнку ничего не бояться. М.: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Гелеос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2008. 192 с. Стр. 6-17, 151-154.</w:t>
      </w:r>
    </w:p>
    <w:p w:rsidR="00CF41AF" w:rsidRDefault="00B3347A">
      <w:pPr>
        <w:pStyle w:val="af6"/>
        <w:numPr>
          <w:ilvl w:val="0"/>
          <w:numId w:val="1"/>
        </w:numPr>
        <w:spacing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Захаров А.И. Неврозы у детей и психотерапия. СПб.: СОЮЗ, 1998. 336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</w:rPr>
        <w:t>.</w:t>
      </w:r>
    </w:p>
    <w:p w:rsidR="00CF41AF" w:rsidRDefault="00B3347A">
      <w:pPr>
        <w:pStyle w:val="af6"/>
        <w:numPr>
          <w:ilvl w:val="0"/>
          <w:numId w:val="1"/>
        </w:numPr>
        <w:spacing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Захаров А.И. Психотерапия неврозов у детей и подростков. М., 1982. 216 с.</w:t>
      </w:r>
    </w:p>
    <w:p w:rsidR="00CF41AF" w:rsidRDefault="00B3347A">
      <w:pPr>
        <w:pStyle w:val="af6"/>
        <w:numPr>
          <w:ilvl w:val="0"/>
          <w:numId w:val="1"/>
        </w:numPr>
        <w:spacing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Мурашова Е.В. Ваш непонятный ребёнок: психол. прописи для родителей. М.: </w:t>
      </w:r>
      <w:r>
        <w:rPr>
          <w:rFonts w:ascii="Times New Roman" w:hAnsi="Times New Roman" w:cs="Times New Roman"/>
          <w:color w:val="000000"/>
          <w:sz w:val="24"/>
        </w:rPr>
        <w:t>Самокат, 2010.</w:t>
      </w:r>
    </w:p>
    <w:p w:rsidR="00CF41AF" w:rsidRDefault="00B3347A">
      <w:pPr>
        <w:pStyle w:val="af6"/>
        <w:numPr>
          <w:ilvl w:val="0"/>
          <w:numId w:val="1"/>
        </w:numPr>
        <w:spacing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Оклендер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 Окна в мир ребёнка: руководство по детской психотерапии. М.: Независимая фирма «Класс», 2012. 336 с. Стр. 228-238.</w:t>
      </w:r>
    </w:p>
    <w:p w:rsidR="00CF41AF" w:rsidRDefault="00B3347A">
      <w:pPr>
        <w:pStyle w:val="af6"/>
        <w:numPr>
          <w:ilvl w:val="0"/>
          <w:numId w:val="1"/>
        </w:numPr>
        <w:spacing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Панфилова М.А.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Игротерапия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общения: Тесты и коррекционные игры. Практическое пособие для психологов, педагогов и р</w:t>
      </w:r>
      <w:r>
        <w:rPr>
          <w:rFonts w:ascii="Times New Roman" w:hAnsi="Times New Roman" w:cs="Times New Roman"/>
          <w:color w:val="000000"/>
          <w:sz w:val="24"/>
        </w:rPr>
        <w:t xml:space="preserve">одителей. М.: Издательство ГНОМ и Д, 2001. 160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</w:rPr>
        <w:t>.</w:t>
      </w:r>
    </w:p>
    <w:sectPr w:rsidR="00CF41AF" w:rsidSect="00B3347A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60732"/>
    <w:multiLevelType w:val="multilevel"/>
    <w:tmpl w:val="875C41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136FDA"/>
    <w:multiLevelType w:val="multilevel"/>
    <w:tmpl w:val="5F0E0B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0"/>
  <w:characterSpacingControl w:val="doNotCompress"/>
  <w:compat/>
  <w:rsids>
    <w:rsidRoot w:val="00CF41AF"/>
    <w:rsid w:val="00B3347A"/>
    <w:rsid w:val="00CF41AF"/>
    <w:rsid w:val="00ED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45"/>
    <w:pPr>
      <w:spacing w:line="360" w:lineRule="auto"/>
      <w:jc w:val="both"/>
    </w:pPr>
    <w:rPr>
      <w:rFonts w:ascii="Century Gothic" w:hAnsi="Century Gothic"/>
      <w:sz w:val="18"/>
    </w:rPr>
  </w:style>
  <w:style w:type="paragraph" w:styleId="1">
    <w:name w:val="heading 1"/>
    <w:basedOn w:val="a"/>
    <w:next w:val="a"/>
    <w:link w:val="10"/>
    <w:uiPriority w:val="9"/>
    <w:qFormat/>
    <w:rsid w:val="00E61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D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D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D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D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D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D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D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61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61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61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61D2F"/>
    <w:rPr>
      <w:rFonts w:eastAsiaTheme="majorEastAsia" w:cstheme="majorBidi"/>
      <w:i/>
      <w:iCs/>
      <w:color w:val="2F5496" w:themeColor="accent1" w:themeShade="BF"/>
      <w:sz w:val="1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61D2F"/>
    <w:rPr>
      <w:rFonts w:eastAsiaTheme="majorEastAsia" w:cstheme="majorBidi"/>
      <w:color w:val="2F5496" w:themeColor="accent1" w:themeShade="BF"/>
      <w:sz w:val="1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61D2F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61D2F"/>
    <w:rPr>
      <w:rFonts w:eastAsiaTheme="majorEastAsia" w:cstheme="majorBidi"/>
      <w:color w:val="595959" w:themeColor="text1" w:themeTint="A6"/>
      <w:sz w:val="1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61D2F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61D2F"/>
    <w:rPr>
      <w:rFonts w:eastAsiaTheme="majorEastAsia" w:cstheme="majorBidi"/>
      <w:color w:val="272727" w:themeColor="text1" w:themeTint="D8"/>
      <w:sz w:val="18"/>
    </w:rPr>
  </w:style>
  <w:style w:type="character" w:customStyle="1" w:styleId="a3">
    <w:name w:val="Название Знак"/>
    <w:basedOn w:val="a0"/>
    <w:link w:val="a4"/>
    <w:uiPriority w:val="10"/>
    <w:qFormat/>
    <w:rsid w:val="00E61D2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61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61D2F"/>
    <w:rPr>
      <w:rFonts w:ascii="Century Gothic" w:hAnsi="Century Gothic"/>
      <w:i/>
      <w:iCs/>
      <w:color w:val="404040" w:themeColor="text1" w:themeTint="BF"/>
      <w:sz w:val="18"/>
    </w:rPr>
  </w:style>
  <w:style w:type="character" w:styleId="a7">
    <w:name w:val="Intense Emphasis"/>
    <w:basedOn w:val="a0"/>
    <w:uiPriority w:val="21"/>
    <w:qFormat/>
    <w:rsid w:val="00E61D2F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61D2F"/>
    <w:rPr>
      <w:rFonts w:ascii="Century Gothic" w:hAnsi="Century Gothic"/>
      <w:i/>
      <w:iCs/>
      <w:color w:val="2F5496" w:themeColor="accent1" w:themeShade="BF"/>
      <w:sz w:val="18"/>
    </w:rPr>
  </w:style>
  <w:style w:type="character" w:styleId="aa">
    <w:name w:val="Intense Reference"/>
    <w:basedOn w:val="a0"/>
    <w:uiPriority w:val="32"/>
    <w:qFormat/>
    <w:rsid w:val="00E61D2F"/>
    <w:rPr>
      <w:b/>
      <w:bCs/>
      <w:smallCaps/>
      <w:color w:val="2F5496" w:themeColor="accent1" w:themeShade="BF"/>
      <w:spacing w:val="5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E61D2F"/>
    <w:rPr>
      <w:rFonts w:ascii="Century Gothic" w:hAnsi="Century Gothic"/>
      <w:sz w:val="18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E61D2F"/>
    <w:rPr>
      <w:rFonts w:ascii="Century Gothic" w:hAnsi="Century Gothic"/>
      <w:sz w:val="18"/>
    </w:rPr>
  </w:style>
  <w:style w:type="character" w:styleId="af">
    <w:name w:val="Strong"/>
    <w:basedOn w:val="a0"/>
    <w:uiPriority w:val="22"/>
    <w:qFormat/>
    <w:rsid w:val="00E61D2F"/>
    <w:rPr>
      <w:b/>
      <w:bCs/>
    </w:rPr>
  </w:style>
  <w:style w:type="character" w:styleId="af0">
    <w:name w:val="Hyperlink"/>
    <w:basedOn w:val="a0"/>
    <w:uiPriority w:val="99"/>
    <w:unhideWhenUsed/>
    <w:rsid w:val="00E61D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61D2F"/>
    <w:rPr>
      <w:color w:val="605E5C"/>
      <w:shd w:val="clear" w:color="auto" w:fill="E1DFDD"/>
    </w:rPr>
  </w:style>
  <w:style w:type="paragraph" w:customStyle="1" w:styleId="af1">
    <w:name w:val="Заголовок"/>
    <w:basedOn w:val="a"/>
    <w:next w:val="af2"/>
    <w:qFormat/>
    <w:rsid w:val="00CF41AF"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f2">
    <w:name w:val="Body Text"/>
    <w:basedOn w:val="a"/>
    <w:rsid w:val="00CF41AF"/>
    <w:pPr>
      <w:spacing w:after="140" w:line="276" w:lineRule="auto"/>
    </w:pPr>
  </w:style>
  <w:style w:type="paragraph" w:styleId="af3">
    <w:name w:val="List"/>
    <w:basedOn w:val="af2"/>
    <w:rsid w:val="00CF41AF"/>
    <w:rPr>
      <w:rFonts w:cs="Noto Sans Devanagari"/>
    </w:rPr>
  </w:style>
  <w:style w:type="paragraph" w:styleId="af4">
    <w:name w:val="caption"/>
    <w:basedOn w:val="a"/>
    <w:qFormat/>
    <w:rsid w:val="00CF41AF"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5">
    <w:name w:val="index heading"/>
    <w:basedOn w:val="a"/>
    <w:qFormat/>
    <w:rsid w:val="00CF41AF"/>
    <w:pPr>
      <w:suppressLineNumbers/>
    </w:pPr>
    <w:rPr>
      <w:rFonts w:cs="Noto Sans Devanagari"/>
    </w:rPr>
  </w:style>
  <w:style w:type="paragraph" w:styleId="a4">
    <w:name w:val="Title"/>
    <w:basedOn w:val="a"/>
    <w:next w:val="a"/>
    <w:link w:val="a3"/>
    <w:uiPriority w:val="10"/>
    <w:qFormat/>
    <w:rsid w:val="00E61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E61D2F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61D2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E61D2F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61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f7">
    <w:name w:val="Верхний и нижний колонтитулы"/>
    <w:basedOn w:val="a"/>
    <w:qFormat/>
    <w:rsid w:val="00CF41AF"/>
  </w:style>
  <w:style w:type="paragraph" w:styleId="ac">
    <w:name w:val="header"/>
    <w:basedOn w:val="a"/>
    <w:link w:val="ab"/>
    <w:uiPriority w:val="99"/>
    <w:unhideWhenUsed/>
    <w:rsid w:val="00E61D2F"/>
    <w:pPr>
      <w:tabs>
        <w:tab w:val="center" w:pos="4677"/>
        <w:tab w:val="right" w:pos="9355"/>
      </w:tabs>
      <w:spacing w:line="240" w:lineRule="auto"/>
    </w:pPr>
  </w:style>
  <w:style w:type="paragraph" w:styleId="ae">
    <w:name w:val="footer"/>
    <w:basedOn w:val="a"/>
    <w:link w:val="ad"/>
    <w:uiPriority w:val="99"/>
    <w:unhideWhenUsed/>
    <w:rsid w:val="00E61D2F"/>
    <w:pPr>
      <w:tabs>
        <w:tab w:val="center" w:pos="4677"/>
        <w:tab w:val="right" w:pos="9355"/>
      </w:tabs>
      <w:spacing w:line="240" w:lineRule="auto"/>
    </w:pPr>
  </w:style>
  <w:style w:type="paragraph" w:customStyle="1" w:styleId="af8">
    <w:name w:val="ОснТ"/>
    <w:basedOn w:val="a"/>
    <w:qFormat/>
    <w:rsid w:val="00EA2D8C"/>
    <w:pPr>
      <w:spacing w:after="160"/>
    </w:pPr>
    <w:rPr>
      <w:rFonts w:ascii="Times New Roman" w:eastAsia="Calibri" w:hAnsi="Times New Roman" w:cs="Times New Roman"/>
      <w:kern w:val="0"/>
      <w:sz w:val="28"/>
      <w:szCs w:val="22"/>
    </w:rPr>
  </w:style>
  <w:style w:type="numbering" w:customStyle="1" w:styleId="af9">
    <w:name w:val="Без списка"/>
    <w:uiPriority w:val="99"/>
    <w:semiHidden/>
    <w:unhideWhenUsed/>
    <w:qFormat/>
    <w:rsid w:val="00CF41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dc:description/>
  <cp:lastModifiedBy>Asus</cp:lastModifiedBy>
  <cp:revision>11</cp:revision>
  <cp:lastPrinted>2026-04-09T21:11:00Z</cp:lastPrinted>
  <dcterms:created xsi:type="dcterms:W3CDTF">2026-04-09T21:03:00Z</dcterms:created>
  <dcterms:modified xsi:type="dcterms:W3CDTF">2026-05-16T09:55:00Z</dcterms:modified>
  <dc:language>ru-RU</dc:language>
</cp:coreProperties>
</file>