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74EA052F" w14:textId="55077284" w:rsidR="00FD4590" w:rsidRPr="000139BF" w:rsidRDefault="00664600" w:rsidP="000139BF">
      <w:pPr>
        <w:jc w:val="center"/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</w:pPr>
      <w:r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  <w:t>История</w:t>
      </w:r>
      <w:r w:rsidRPr="000139BF" w:rsidR="00B0095E"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  <w:t xml:space="preserve"> кислотно-основных теорий</w:t>
      </w:r>
    </w:p>
    <w:p w14:paraId="5663698D" w14:textId="77777777" w:rsidR="000139BF" w:rsidRPr="00664600" w:rsidRDefault="000139BF" w:rsidP="000139BF">
      <w:pPr>
        <w:jc w:val="center"/>
        <w:rPr>
          <w:b w:val="1"/>
          <w:i w:val="1"/>
          <w:color w:val="000000" w:themeColor="text1"/>
          <w:sz w:val="24"/>
          <w:lang w:val="ru-RU"/>
          <w:bCs/>
          <w:iCs/>
          <w:szCs w:val="24"/>
          <w:rFonts w:ascii="Times New Roman" w:hAnsi="Times New Roman" w:cs="Times New Roman"/>
        </w:rPr>
      </w:pPr>
      <w:r w:rsidRPr="00664600">
        <w:rPr>
          <w:b w:val="1"/>
          <w:i w:val="1"/>
          <w:color w:val="000000" w:themeColor="text1"/>
          <w:sz w:val="24"/>
          <w:lang w:val="ru-RU"/>
          <w:bCs/>
          <w:iCs/>
          <w:szCs w:val="24"/>
          <w:rFonts w:ascii="Times New Roman" w:hAnsi="Times New Roman" w:cs="Times New Roman"/>
        </w:rPr>
        <w:t>Сунь Юй</w:t>
      </w:r>
    </w:p>
    <w:p w14:paraId="75B20060" w14:textId="4E7CBC04" w:rsidR="000139BF" w:rsidRPr="00664600" w:rsidRDefault="000139BF" w:rsidP="000139BF">
      <w:pPr>
        <w:jc w:val="center"/>
        <w:rPr>
          <w:i w:val="1"/>
          <w:color w:val="000000" w:themeColor="text1"/>
          <w:sz w:val="24"/>
          <w:lang w:val="ru-RU"/>
          <w:iCs/>
          <w:szCs w:val="24"/>
          <w:rFonts w:ascii="Times New Roman" w:hAnsi="Times New Roman" w:cs="Times New Roman"/>
        </w:rPr>
      </w:pPr>
      <w:r w:rsidRPr="00664600">
        <w:rPr>
          <w:i w:val="1"/>
          <w:color w:val="000000" w:themeColor="text1"/>
          <w:sz w:val="24"/>
          <w:lang w:val="ru-RU"/>
          <w:iCs/>
          <w:szCs w:val="24"/>
          <w:rFonts w:ascii="Times New Roman" w:hAnsi="Times New Roman" w:cs="Times New Roman"/>
        </w:rPr>
        <w:t>Студент</w:t>
      </w:r>
      <w:r w:rsidRPr="00664600" w:rsidR="00664600">
        <w:rPr>
          <w:i w:val="1"/>
          <w:color w:val="000000" w:themeColor="text1"/>
          <w:sz w:val="24"/>
          <w:lang w:val="ru-RU"/>
          <w:iCs/>
          <w:szCs w:val="24"/>
          <w:rFonts w:ascii="Times New Roman" w:hAnsi="Times New Roman" w:cs="Times New Roman"/>
        </w:rPr>
        <w:t xml:space="preserve"> (бакалавр)</w:t>
      </w:r>
    </w:p>
    <w:p w14:paraId="2EDF5C09" w14:textId="77777777" w:rsidR="00664600" w:rsidRPr="00664600" w:rsidRDefault="00664600" w:rsidP="00664600">
      <w:pPr>
        <w:adjustRightInd w:val="0"/>
        <w:snapToGrid w:val="0"/>
        <w:jc w:val="center"/>
        <w:rPr>
          <w:b w:val="1"/>
          <w:i w:val="1"/>
          <w:sz w:val="24"/>
          <w:lang w:val="ru-RU"/>
          <w:bCs/>
          <w:iCs/>
          <w:szCs w:val="24"/>
          <w:rFonts w:ascii="Times New Roman" w:hAnsi="Times New Roman" w:cs="Times New Roman"/>
        </w:rPr>
      </w:pPr>
      <w:r w:rsidRPr="00664600">
        <w:rPr>
          <w:i w:val="1"/>
          <w:sz w:val="24"/>
          <w:lang w:val="ru-RU"/>
          <w:bCs/>
          <w:iCs/>
          <w:szCs w:val="24"/>
          <w:rFonts w:ascii="Times New Roman" w:hAnsi="Times New Roman" w:cs="Times New Roman"/>
        </w:rPr>
        <w:t>Университет МГУ-ППИ в Шэньчжэне</w:t>
      </w:r>
    </w:p>
    <w:p w14:paraId="49DA8EA0" w14:textId="77777777" w:rsidR="00664600" w:rsidRPr="00664600" w:rsidRDefault="00664600" w:rsidP="00664600">
      <w:pPr>
        <w:adjustRightInd w:val="0"/>
        <w:snapToGrid w:val="0"/>
        <w:jc w:val="center"/>
        <w:rPr>
          <w:b w:val="1"/>
          <w:i w:val="1"/>
          <w:sz w:val="24"/>
          <w:lang w:val="ru-RU"/>
          <w:bCs/>
          <w:iCs/>
          <w:szCs w:val="24"/>
          <w:rFonts w:ascii="Times New Roman" w:hAnsi="Times New Roman" w:cs="Times New Roman"/>
        </w:rPr>
      </w:pPr>
      <w:r w:rsidRPr="00664600">
        <w:rPr>
          <w:i w:val="1"/>
          <w:sz w:val="24"/>
          <w:lang w:val="ru-RU"/>
          <w:bCs/>
          <w:iCs/>
          <w:szCs w:val="24"/>
          <w:rFonts w:ascii="Times New Roman" w:hAnsi="Times New Roman" w:cs="Times New Roman"/>
        </w:rPr>
        <w:t>Химический факультет, Шэньчжэнь, Китай</w:t>
      </w:r>
    </w:p>
    <w:p w14:paraId="609E634B" w14:textId="77777777" w:rsidR="00664600" w:rsidRPr="00664600" w:rsidRDefault="00664600" w:rsidP="00664600">
      <w:pPr>
        <w:adjustRightInd w:val="0"/>
        <w:snapToGrid w:val="0"/>
        <w:jc w:val="center"/>
        <w:rPr>
          <w:b w:val="1"/>
          <w:i w:val="1"/>
          <w:sz w:val="24"/>
          <w:lang w:val="ru-RU"/>
          <w:bCs/>
          <w:iCs/>
          <w:szCs w:val="24"/>
          <w:rFonts w:ascii="Times New Roman" w:hAnsi="Times New Roman" w:cs="Times New Roman"/>
        </w:rPr>
      </w:pPr>
      <w:r w:rsidRPr="000D78D8">
        <w:rPr>
          <w:i w:val="1"/>
          <w:highlight w:val="yellow"/>
          <w:sz w:val="24"/>
          <w:bCs/>
          <w:iCs/>
          <w:szCs w:val="24"/>
          <w:rFonts w:ascii="Times New Roman" w:hAnsi="Times New Roman" w:cs="Times New Roman"/>
        </w:rPr>
        <w:t>E</w:t>
      </w:r>
      <w:r w:rsidRPr="000D78D8">
        <w:rPr>
          <w:i w:val="1"/>
          <w:highlight w:val="yellow"/>
          <w:sz w:val="24"/>
          <w:lang w:val="ru-RU"/>
          <w:bCs/>
          <w:iCs/>
          <w:szCs w:val="24"/>
          <w:rFonts w:ascii="Times New Roman" w:hAnsi="Times New Roman" w:cs="Times New Roman"/>
        </w:rPr>
        <w:t>-</w:t>
      </w:r>
      <w:r w:rsidRPr="000D78D8">
        <w:rPr>
          <w:i w:val="1"/>
          <w:highlight w:val="yellow"/>
          <w:sz w:val="24"/>
          <w:bCs/>
          <w:iCs/>
          <w:szCs w:val="24"/>
          <w:rFonts w:ascii="Times New Roman" w:hAnsi="Times New Roman" w:cs="Times New Roman"/>
        </w:rPr>
        <w:t>mail</w:t>
      </w:r>
      <w:r w:rsidRPr="000D78D8">
        <w:rPr>
          <w:i w:val="1"/>
          <w:highlight w:val="yellow"/>
          <w:sz w:val="24"/>
          <w:lang w:val="ru-RU"/>
          <w:bCs/>
          <w:iCs/>
          <w:szCs w:val="24"/>
          <w:rFonts w:ascii="Times New Roman" w:hAnsi="Times New Roman" w:cs="Times New Roman"/>
        </w:rPr>
        <w:t>:1120230741@smbu.edu.cn</w:t>
      </w:r>
    </w:p>
    <w:p w14:paraId="6C6EA7E2" w14:textId="77777777" w:rsidR="00664600" w:rsidRPr="000139BF" w:rsidRDefault="00664600" w:rsidP="000139BF">
      <w:pPr>
        <w:jc w:val="center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</w:p>
    <w:p w14:paraId="6615FE57" w14:textId="0EEFC2E9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В жизни 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существует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м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ного кислот и оснований,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например,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уксус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(уксусная кислота),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лимон (лимонная кислота),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мыло (</w:t>
      </w:r>
      <w:proofErr w:type="spellStart"/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стеарат</w:t>
      </w:r>
      <w:proofErr w:type="spellEnd"/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натрия).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Поэтому кислотно-основные теории очень полезны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и имеют практическое значение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.</w:t>
      </w:r>
    </w:p>
    <w:p w14:paraId="530A205F" w14:textId="297C8735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Первая кислотно-основная теория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: </w:t>
      </w:r>
      <w:r w:rsidRPr="00B45B13"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кислотно-основная теория,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предложенн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ая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шведским ученым Аррениусом в 1887 году. Она определяется 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следующим образом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: вещества, все ионизированные катионы которых в водном растворе являются H+, называются кислотами; вещества, все ионизированные анионы которых являются OH-, называются основаниями. (Кислота: H+, основание: OH-). Это первая формальная кислотно-основная теория. Но она может объяснить кислоты и основания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только в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водн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ых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раствора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х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. Эту теорию можно использовать для расчета pH, степени ионизации, буферного раствора, расчета растворимости и т.д. Например, если есть кислота HA, константа равновесия Ka=[H</w:t>
      </w:r>
      <w:proofErr w:type="gramStart"/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+]*</w:t>
      </w:r>
      <w:proofErr w:type="gramEnd"/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[A-]/[HA], PH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＝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-lgH+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＝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-lgKa*[HA]/ [A-]</w:t>
      </w:r>
    </w:p>
    <w:p w14:paraId="62D858DC" w14:textId="0E06F539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Втор</w:t>
      </w:r>
      <w:r w:rsidRPr="00F2520A"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ая</w:t>
      </w: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т</w:t>
      </w:r>
      <w:r w:rsidRPr="00F2520A"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еория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: Теория кислотно-основного растворителя была предложена Франклином в 1905 году. Она определяется следующим образом: любое растворенное вещество, которое производит характерный катион растворителя, называется кислотой, а любое растворенное вещество, которое производит характерный анион растворителя, называется основанием. Теорию кислотно-основного растворителя можно рассматривать как расширение кислотно-основной теории Аррениуса в неводных растворителях. Эта теория объясняет кислотность и щелочность веществ, когда вода не является растворителем. Например: В жидком аммиаке существует следующее равновесие: 2NH3 = NH4+ + NH2-. В жидком аммиаке кислота — это то, что ионизирует NH4+, а основание — то, что ионизирует NH2-.</w:t>
      </w:r>
    </w:p>
    <w:p w14:paraId="69354779" w14:textId="558ADDEF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Тр</w:t>
      </w:r>
      <w:r w:rsidRPr="00F2520A"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етья</w:t>
      </w: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кислотно-основн</w:t>
      </w:r>
      <w:r w:rsidRPr="00F2520A"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ая</w:t>
      </w: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теори</w:t>
      </w:r>
      <w:r w:rsidRPr="00F2520A"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: Теория кислотно-основных отношений Бренстеда была предложена Дж. Н. Бренстедом и Лоури в 1923 году и определяется следующим образом: любое вещество, способное отдавать протоны (H+), является кислотой; любое вещество, способное принимать протоны, является основанием.  Эта теория больше не ограничивает сферу действия кислот и оснований электронейтральными молекулами или ионными соединениями. Ионы также могут называться кислотами или основаниями, но 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эта теория оставляет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необъясн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ё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нны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ми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кислотно-основные реакции, например: CaO + SO3 = CaSO4.</w:t>
      </w:r>
    </w:p>
    <w:p w14:paraId="155CD0BA" w14:textId="36B52C99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Четвертая кислотно-основная теория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: кислотно-основная теория Льюиса, выдвинутая американским химиком Гилбертом Ньютоном Льюисом в 1923 году, определяется следующим образом: кислоты являются акцепторами электронов, а основания — донорами электронов.  Кислотно-основная реакция: A: +B = A:B. Эта теория еще больше расширяет сферу действия кислот и оснований и является наиболее широко используемой.  Однако точно описать силу кислот и оснований не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может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.</w:t>
      </w:r>
    </w:p>
    <w:p w14:paraId="04221628" w14:textId="2C508DB2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Пятая кислотно-основная теория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: теория жестких и мягких кислотно-основных оснований (HSAB), предложенная Ральфом Г. Пирсоном в 1963 году, определяется следующим образом: центральный атом с малым объемом, высоким положительным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lastRenderedPageBreak/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зарядом и низкой поляризуемостью называется ж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ё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сткой кислотой, а центральный атом с большим объемом, низким положительным зарядом и высокой поляризуемостью называется мягкой кислотой.  Координирующие атомы с высокой электроотрицательностью, низкой поляризуемостью и трудностью окисления называются жесткими основаниями, тогда как атомы с низкой электроотрицательностью называются мягкими основаниями. Кислоты и основания, отличные от этих, называются граничными кислотами и основаниями.   Эта теория может рассматривать координационную систему ионов металлов, но не охватывает всю кислотно-основную систему Льюиса.</w:t>
      </w:r>
    </w:p>
    <w:p w14:paraId="48D83F47" w14:textId="1656F530" w:rsidR="00B0095E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Существуют еще две теории, которые упоминаются нечасто:</w:t>
      </w:r>
    </w:p>
    <w:p w14:paraId="6E380A5E" w14:textId="64C8C582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Теория </w:t>
      </w:r>
      <w:proofErr w:type="spellStart"/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У</w:t>
      </w:r>
      <w:r w:rsid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сан</w:t>
      </w: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овича</w:t>
      </w:r>
      <w:proofErr w:type="spellEnd"/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: предложена советским химиком М. Усановичем в 1939 году и определяется следующим образом: любое вещество, способное нейтрализовать основания, образовывать соли и выделять катионы или связывать анионы (электроны), является кислотой; и наоборот, любое вещество, способное нейтрализовать кислоты, выделять анионы (электроны) или связывать катионы, является основанием.</w:t>
      </w:r>
    </w:p>
    <w:p w14:paraId="63F409B6" w14:textId="57D3FADE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F2520A">
        <w:rPr>
          <w:u w:val="single"/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Кислотно-основная теория Люкса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: предложена немецким химиком Германом Люксом в 1939 году и дополнительно пересмотрена Хо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ко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ном Флудом около 1947 года, который определил ее следующим образом: вещества, способные принимать ионы кислорода O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²⁻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, являются кислотами, а вещества, способные отдавать ионы кислорода, являются основаниями.</w:t>
      </w:r>
    </w:p>
    <w:p w14:paraId="46D474AB" w14:textId="697A3EEB" w:rsidR="000139BF" w:rsidRPr="00B45B13" w:rsidRDefault="000139BF" w:rsidP="00664600">
      <w:pPr>
        <w:ind w:firstLine="39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Таким образом:</w:t>
      </w:r>
      <w:r w:rsidR="00664600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Кислотно-основная теория является продуктом процесса человеческ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их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открыти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й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и понимания кислоты и основания. Эти теории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в разной степени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объясняют кислот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ы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и основани</w:t>
      </w:r>
      <w:r w:rsidR="00F2520A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>я</w:t>
      </w:r>
      <w:r w:rsidRPr="00B45B13"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 и применяются в разных областях.</w:t>
      </w:r>
      <w:r w:rsidRPr="00B45B13">
        <w:tab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r>
    </w:p>
    <w:p w14:paraId="3B743945" w14:textId="77777777" w:rsidR="00664600" w:rsidRDefault="00664600" w:rsidP="00664600">
      <w:pPr>
        <w:jc w:val="center"/>
        <w:ind w:firstLine="397"/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</w:pPr>
    </w:p>
    <w:p w14:paraId="6320F10B" w14:textId="30800CB5" w:rsidR="00B45B13" w:rsidRPr="00664600" w:rsidRDefault="00B45B13" w:rsidP="00664600">
      <w:pPr>
        <w:jc w:val="center"/>
        <w:ind w:firstLine="397"/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</w:pPr>
      <w:r w:rsidRPr="00664600">
        <w:rPr>
          <w:b w:val="1"/>
          <w:color w:val="000000" w:themeColor="text1"/>
          <w:sz w:val="24"/>
          <w:lang w:val="ru-RU"/>
          <w:bCs/>
          <w:szCs w:val="24"/>
          <w:rFonts w:ascii="Times New Roman" w:hAnsi="Times New Roman" w:cs="Times New Roman"/>
        </w:rPr>
        <w:t>Литература</w:t>
      </w:r>
    </w:p>
    <w:p w14:paraId="6341D4BC" w14:textId="239846C6" w:rsidR="000D78D8" w:rsidRDefault="000D78D8" w:rsidP="000D78D8">
      <w:pPr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1. Современные понятия о строении и свойствах кислот и оснований. </w:t>
      </w:r>
      <w:hyperlink w:history="1" r:id="rId5">
        <w:r w:rsidRPr="0071074C">
          <w:rPr>
            <w:rStyle w:val="ac"/>
            <w:sz w:val="24"/>
            <w:lang w:val="ru-RU"/>
            <w:szCs w:val="24"/>
            <w:rFonts w:ascii="Times New Roman" w:hAnsi="Times New Roman" w:cs="Times New Roman"/>
          </w:rPr>
          <w:t>https://foxford.ru/wiki/himiya/sovremennye-ponyatiya-o-stroenii-i-svoystvah-kislot-i-osnovaniy?utm_referrer=https%3A%2F%2Fyandex.ru%2F</w:t>
        </w:r>
      </w:hyperlink>
    </w:p>
    <w:p w14:paraId="5C8CF84E" w14:textId="3093B784" w:rsidR="000D78D8" w:rsidRDefault="000D78D8" w:rsidP="000D78D8">
      <w:pPr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  <w:r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  <w:t xml:space="preserve">2. Шеховцова Т.Н. Теории кислот и оснований. Лекция 3. // Открытые видеолекции учебных курсов МГУ. </w:t>
      </w:r>
      <w:hyperlink w:history="1" r:id="rId6">
        <w:r w:rsidRPr="0071074C">
          <w:rPr>
            <w:rStyle w:val="ac"/>
            <w:sz w:val="24"/>
            <w:lang w:val="ru-RU"/>
            <w:szCs w:val="24"/>
            <w:rFonts w:ascii="Times New Roman" w:hAnsi="Times New Roman" w:cs="Times New Roman"/>
          </w:rPr>
          <w:t>https://teach-in.ru/lecture/09-28-Shekhovtsova</w:t>
        </w:r>
      </w:hyperlink>
    </w:p>
    <w:p w14:paraId="1786E1FF" w14:textId="77777777" w:rsidR="000D78D8" w:rsidRDefault="000D78D8" w:rsidP="000D78D8">
      <w:pPr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</w:p>
    <w:p w14:paraId="73FBEAF7" w14:textId="77777777" w:rsidR="000D78D8" w:rsidRPr="000D78D8" w:rsidRDefault="000D78D8" w:rsidP="000D78D8">
      <w:pPr>
        <w:pStyle w:val="a7"/>
        <w:ind w:left="757"/>
        <w:rPr>
          <w:color w:val="000000" w:themeColor="text1"/>
          <w:sz w:val="24"/>
          <w:lang w:val="ru-RU"/>
          <w:szCs w:val="24"/>
          <w:rFonts w:ascii="Times New Roman" w:hAnsi="Times New Roman" w:cs="Times New Roman"/>
        </w:rPr>
      </w:pPr>
    </w:p>
    <w:sectPr w:rsidRPr="000D78D8" w:rsidR="000D78D8" w:rsidSect="00B45B13">
      <w:docGrid w:type="lines" w:linePitch="312"/>
      <w:pgSz w:w="11906" w:h="16838"/>
      <w:pgMar w:top="1134" w:right="1361" w:bottom="1134" w:left="1361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abstractNum w:abstractNumId="0" w:restartNumberingAfterBreak="0">
    <w:nsid w:val="48010223"/>
    <w:multiLevelType w:val="hybridMultilevel"/>
    <w:tmpl w:val="E032737A"/>
    <w:lvl w:ilvl="0" w:tplc="0C9CFE56">
      <w:start w:val="1"/>
      <w:numFmt w:val="decimal"/>
      <w:lvlText w:val="%1."/>
      <w:lvlJc w:val="left"/>
      <w:pPr>
        <w:ind w:hanging="360" w:left="7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hanging="360" w:left="1477"/>
      </w:pPr>
    </w:lvl>
    <w:lvl w:ilvl="2" w:tplc="0419001B" w:tentative="1">
      <w:start w:val="1"/>
      <w:numFmt w:val="lowerRoman"/>
      <w:lvlText w:val="%3."/>
      <w:lvlJc w:val="right"/>
      <w:pPr>
        <w:ind w:hanging="180" w:left="2197"/>
      </w:pPr>
    </w:lvl>
    <w:lvl w:ilvl="3" w:tplc="0419000F" w:tentative="1">
      <w:start w:val="1"/>
      <w:numFmt w:val="decimal"/>
      <w:lvlText w:val="%4."/>
      <w:lvlJc w:val="left"/>
      <w:pPr>
        <w:ind w:hanging="360" w:left="2917"/>
      </w:pPr>
    </w:lvl>
    <w:lvl w:ilvl="4" w:tplc="04190019" w:tentative="1">
      <w:start w:val="1"/>
      <w:numFmt w:val="lowerLetter"/>
      <w:lvlText w:val="%5."/>
      <w:lvlJc w:val="left"/>
      <w:pPr>
        <w:ind w:hanging="360" w:left="3637"/>
      </w:pPr>
    </w:lvl>
    <w:lvl w:ilvl="5" w:tplc="0419001B" w:tentative="1">
      <w:start w:val="1"/>
      <w:numFmt w:val="lowerRoman"/>
      <w:lvlText w:val="%6."/>
      <w:lvlJc w:val="right"/>
      <w:pPr>
        <w:ind w:hanging="180" w:left="4357"/>
      </w:pPr>
    </w:lvl>
    <w:lvl w:ilvl="6" w:tplc="0419000F" w:tentative="1">
      <w:start w:val="1"/>
      <w:numFmt w:val="decimal"/>
      <w:lvlText w:val="%7."/>
      <w:lvlJc w:val="left"/>
      <w:pPr>
        <w:ind w:hanging="360" w:left="5077"/>
      </w:pPr>
    </w:lvl>
    <w:lvl w:ilvl="7" w:tplc="04190019" w:tentative="1">
      <w:start w:val="1"/>
      <w:numFmt w:val="lowerLetter"/>
      <w:lvlText w:val="%8."/>
      <w:lvlJc w:val="left"/>
      <w:pPr>
        <w:ind w:hanging="360" w:left="5797"/>
      </w:pPr>
    </w:lvl>
    <w:lvl w:ilvl="8" w:tplc="0419001B" w:tentative="1">
      <w:start w:val="1"/>
      <w:numFmt w:val="lowerRoman"/>
      <w:lvlText w:val="%9."/>
      <w:lvlJc w:val="right"/>
      <w:pPr>
        <w:ind w:hanging="180" w:left="6517"/>
      </w:pPr>
    </w:lvl>
  </w:abstractNum>
  <w:num w:numId="1" w16cid:durableId="1255242840">
    <w:abstractNumId w:val="0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D537B2"/>
    <w:rsid w:val="000139BF"/>
    <w:rsid w:val="000D78D8"/>
    <w:rsid w:val="003A3EAD"/>
    <w:rsid w:val="00664600"/>
    <w:rsid w:val="00B0095E"/>
    <w:rsid w:val="00B45B13"/>
    <w:rsid w:val="00BF2E37"/>
    <w:rsid w:val="00D537B2"/>
    <w:rsid w:val="00F2520A"/>
    <w:rsid w:val="00FD459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,"/>
  <w:listSeparator w:val=";"/>
  <w14:docId w14:val="5F75669F"/>
  <w15:chartTrackingRefBased/>
  <w15:docId w15:val="{D6C4462C-EF39-4DF3-82D0-AF3784889DCF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rsid w:val="00D537B2"/>
    <w:qFormat/>
    <w:pPr>
      <w:keepNext w:val="1"/>
      <w:keepLines w:val="1"/>
      <w:outlineLvl w:val="0"/>
      <w:spacing w:after="80" w:before="480"/>
    </w:pPr>
    <w:rPr>
      <w:color w:val="0F4761" w:themeColor="accent1" w:themeShade="BF"/>
      <w:sz w:val="48"/>
      <w:szCs w:val="48"/>
      <w:rFonts w:asciiTheme="majorHAnsi" w:hAnsiTheme="majorHAnsi" w:eastAsiaTheme="majorEastAsia" w:cstheme="majorBidi"/>
    </w:rPr>
  </w:style>
  <w:style w:type="paragraph" w:styleId="2">
    <w:name w:val="heading 2"/>
    <w:basedOn w:val="a"/>
    <w:link w:val="20"/>
    <w:uiPriority w:val="9"/>
    <w:semiHidden/>
    <w:unhideWhenUsed/>
    <w:rsid w:val="00D537B2"/>
    <w:qFormat/>
    <w:pPr>
      <w:keepNext w:val="1"/>
      <w:keepLines w:val="1"/>
      <w:outlineLvl w:val="1"/>
      <w:spacing w:after="80" w:before="160"/>
    </w:pPr>
    <w:rPr>
      <w:color w:val="0F4761" w:themeColor="accent1" w:themeShade="BF"/>
      <w:sz w:val="40"/>
      <w:szCs w:val="40"/>
      <w:rFonts w:asciiTheme="majorHAnsi" w:hAnsiTheme="majorHAnsi" w:eastAsiaTheme="majorEastAsia" w:cstheme="majorBidi"/>
    </w:rPr>
  </w:style>
  <w:style w:type="paragraph" w:styleId="3">
    <w:name w:val="heading 3"/>
    <w:basedOn w:val="a"/>
    <w:link w:val="30"/>
    <w:uiPriority w:val="9"/>
    <w:semiHidden/>
    <w:unhideWhenUsed/>
    <w:rsid w:val="00D537B2"/>
    <w:qFormat/>
    <w:pPr>
      <w:keepNext w:val="1"/>
      <w:keepLines w:val="1"/>
      <w:outlineLvl w:val="2"/>
      <w:spacing w:after="80" w:before="160"/>
    </w:pPr>
    <w:rPr>
      <w:color w:val="0F4761" w:themeColor="accent1" w:themeShade="BF"/>
      <w:sz w:val="32"/>
      <w:szCs w:val="32"/>
      <w:rFonts w:asciiTheme="majorHAnsi" w:hAnsiTheme="majorHAnsi" w:eastAsiaTheme="majorEastAsia" w:cstheme="majorBidi"/>
    </w:rPr>
  </w:style>
  <w:style w:type="paragraph" w:styleId="4">
    <w:name w:val="heading 4"/>
    <w:basedOn w:val="a"/>
    <w:link w:val="40"/>
    <w:uiPriority w:val="9"/>
    <w:semiHidden/>
    <w:unhideWhenUsed/>
    <w:rsid w:val="00D537B2"/>
    <w:qFormat/>
    <w:pPr>
      <w:keepNext w:val="1"/>
      <w:keepLines w:val="1"/>
      <w:outlineLvl w:val="3"/>
      <w:spacing w:after="40" w:before="80"/>
    </w:pPr>
    <w:rPr>
      <w:color w:val="0F4761" w:themeColor="accent1" w:themeShade="BF"/>
      <w:sz w:val="28"/>
      <w:szCs w:val="28"/>
      <w:rFonts w:cstheme="majorBidi"/>
    </w:rPr>
  </w:style>
  <w:style w:type="paragraph" w:styleId="5">
    <w:name w:val="heading 5"/>
    <w:basedOn w:val="a"/>
    <w:link w:val="50"/>
    <w:uiPriority w:val="9"/>
    <w:semiHidden/>
    <w:unhideWhenUsed/>
    <w:rsid w:val="00D537B2"/>
    <w:qFormat/>
    <w:pPr>
      <w:keepNext w:val="1"/>
      <w:keepLines w:val="1"/>
      <w:outlineLvl w:val="4"/>
      <w:spacing w:after="40" w:before="80"/>
    </w:pPr>
    <w:rPr>
      <w:color w:val="0F4761" w:themeColor="accent1" w:themeShade="BF"/>
      <w:sz w:val="24"/>
      <w:szCs w:val="24"/>
      <w:rFonts w:cstheme="majorBidi"/>
    </w:rPr>
  </w:style>
  <w:style w:type="paragraph" w:styleId="6">
    <w:name w:val="heading 6"/>
    <w:basedOn w:val="a"/>
    <w:link w:val="60"/>
    <w:uiPriority w:val="9"/>
    <w:semiHidden/>
    <w:unhideWhenUsed/>
    <w:rsid w:val="00D537B2"/>
    <w:qFormat/>
    <w:pPr>
      <w:keepNext w:val="1"/>
      <w:keepLines w:val="1"/>
      <w:outlineLvl w:val="5"/>
      <w:spacing w:before="40"/>
    </w:pPr>
    <w:rPr>
      <w:b w:val="1"/>
      <w:color w:val="0F4761" w:themeColor="accent1" w:themeShade="BF"/>
      <w:bCs/>
      <w:rFonts w:cstheme="majorBidi"/>
    </w:rPr>
  </w:style>
  <w:style w:type="paragraph" w:styleId="7">
    <w:name w:val="heading 7"/>
    <w:basedOn w:val="a"/>
    <w:link w:val="70"/>
    <w:uiPriority w:val="9"/>
    <w:semiHidden/>
    <w:unhideWhenUsed/>
    <w:rsid w:val="00D537B2"/>
    <w:qFormat/>
    <w:pPr>
      <w:keepNext w:val="1"/>
      <w:keepLines w:val="1"/>
      <w:outlineLvl w:val="6"/>
      <w:spacing w:before="40"/>
    </w:pPr>
    <w:rPr>
      <w:b w:val="1"/>
      <w:color w:val="595959" w:themeColor="text1" w:themeTint="A6"/>
      <w:bCs/>
      <w:rFonts w:cstheme="majorBidi"/>
    </w:rPr>
  </w:style>
  <w:style w:type="paragraph" w:styleId="8">
    <w:name w:val="heading 8"/>
    <w:basedOn w:val="a"/>
    <w:link w:val="80"/>
    <w:uiPriority w:val="9"/>
    <w:semiHidden/>
    <w:unhideWhenUsed/>
    <w:rsid w:val="00D537B2"/>
    <w:qFormat/>
    <w:pPr>
      <w:keepNext w:val="1"/>
      <w:keepLines w:val="1"/>
      <w:outlineLvl w:val="7"/>
    </w:pPr>
    <w:rPr>
      <w:color w:val="595959" w:themeColor="text1" w:themeTint="A6"/>
      <w:rFonts w:cstheme="majorBidi"/>
    </w:rPr>
  </w:style>
  <w:style w:type="paragraph" w:styleId="9">
    <w:name w:val="heading 9"/>
    <w:basedOn w:val="a"/>
    <w:link w:val="90"/>
    <w:uiPriority w:val="9"/>
    <w:semiHidden/>
    <w:unhideWhenUsed/>
    <w:rsid w:val="00D537B2"/>
    <w:qFormat/>
    <w:pPr>
      <w:keepNext w:val="1"/>
      <w:keepLines w:val="1"/>
      <w:outlineLvl w:val="8"/>
    </w:pPr>
    <w:rPr>
      <w:color w:val="595959" w:themeColor="text1" w:themeTint="A6"/>
      <w:rFonts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D537B2"/>
    <w:rPr>
      <w:color w:val="0F4761" w:themeColor="accent1" w:themeShade="BF"/>
      <w:sz w:val="48"/>
      <w:szCs w:val="48"/>
      <w:rFonts w:asciiTheme="majorHAnsi" w:hAnsiTheme="majorHAnsi" w:eastAsiaTheme="majorEastAsia" w:cstheme="majorBidi"/>
    </w:rPr>
  </w:style>
  <w:style w:type="character" w:styleId="20" w:customStyle="1">
    <w:name w:val="Заголовок 2 Знак"/>
    <w:basedOn w:val="a0"/>
    <w:link w:val="2"/>
    <w:uiPriority w:val="9"/>
    <w:semiHidden/>
    <w:rsid w:val="00D537B2"/>
    <w:rPr>
      <w:color w:val="0F4761" w:themeColor="accent1" w:themeShade="BF"/>
      <w:sz w:val="40"/>
      <w:szCs w:val="40"/>
      <w:rFonts w:asciiTheme="majorHAnsi" w:hAnsiTheme="majorHAnsi" w:eastAsiaTheme="majorEastAsia" w:cstheme="majorBidi"/>
    </w:rPr>
  </w:style>
  <w:style w:type="character" w:styleId="30" w:customStyle="1">
    <w:name w:val="Заголовок 3 Знак"/>
    <w:basedOn w:val="a0"/>
    <w:link w:val="3"/>
    <w:uiPriority w:val="9"/>
    <w:semiHidden/>
    <w:rsid w:val="00D537B2"/>
    <w:rPr>
      <w:color w:val="0F4761" w:themeColor="accent1" w:themeShade="BF"/>
      <w:sz w:val="32"/>
      <w:szCs w:val="32"/>
      <w:rFonts w:asciiTheme="majorHAnsi" w:hAnsiTheme="majorHAnsi" w:eastAsiaTheme="majorEastAsia" w:cstheme="majorBidi"/>
    </w:rPr>
  </w:style>
  <w:style w:type="character" w:styleId="40" w:customStyle="1">
    <w:name w:val="Заголовок 4 Знак"/>
    <w:basedOn w:val="a0"/>
    <w:link w:val="4"/>
    <w:uiPriority w:val="9"/>
    <w:semiHidden/>
    <w:rsid w:val="00D537B2"/>
    <w:rPr>
      <w:color w:val="0F4761" w:themeColor="accent1" w:themeShade="BF"/>
      <w:sz w:val="28"/>
      <w:szCs w:val="28"/>
      <w:rFonts w:cstheme="majorBidi"/>
    </w:rPr>
  </w:style>
  <w:style w:type="character" w:styleId="50" w:customStyle="1">
    <w:name w:val="Заголовок 5 Знак"/>
    <w:basedOn w:val="a0"/>
    <w:link w:val="5"/>
    <w:uiPriority w:val="9"/>
    <w:semiHidden/>
    <w:rsid w:val="00D537B2"/>
    <w:rPr>
      <w:color w:val="0F4761" w:themeColor="accent1" w:themeShade="BF"/>
      <w:sz w:val="24"/>
      <w:szCs w:val="24"/>
      <w:rFonts w:cstheme="majorBidi"/>
    </w:rPr>
  </w:style>
  <w:style w:type="character" w:styleId="60" w:customStyle="1">
    <w:name w:val="Заголовок 6 Знак"/>
    <w:basedOn w:val="a0"/>
    <w:link w:val="6"/>
    <w:uiPriority w:val="9"/>
    <w:semiHidden/>
    <w:rsid w:val="00D537B2"/>
    <w:rPr>
      <w:b w:val="1"/>
      <w:color w:val="0F4761" w:themeColor="accent1" w:themeShade="BF"/>
      <w:bCs/>
      <w:rFonts w:cstheme="majorBidi"/>
    </w:rPr>
  </w:style>
  <w:style w:type="character" w:styleId="70" w:customStyle="1">
    <w:name w:val="Заголовок 7 Знак"/>
    <w:basedOn w:val="a0"/>
    <w:link w:val="7"/>
    <w:uiPriority w:val="9"/>
    <w:semiHidden/>
    <w:rsid w:val="00D537B2"/>
    <w:rPr>
      <w:b w:val="1"/>
      <w:color w:val="595959" w:themeColor="text1" w:themeTint="A6"/>
      <w:bCs/>
      <w:rFonts w:cstheme="majorBidi"/>
    </w:rPr>
  </w:style>
  <w:style w:type="character" w:styleId="80" w:customStyle="1">
    <w:name w:val="Заголовок 8 Знак"/>
    <w:basedOn w:val="a0"/>
    <w:link w:val="8"/>
    <w:uiPriority w:val="9"/>
    <w:semiHidden/>
    <w:rsid w:val="00D537B2"/>
    <w:rPr>
      <w:color w:val="595959" w:themeColor="text1" w:themeTint="A6"/>
      <w:rFonts w:cstheme="majorBidi"/>
    </w:rPr>
  </w:style>
  <w:style w:type="character" w:styleId="90" w:customStyle="1">
    <w:name w:val="Заголовок 9 Знак"/>
    <w:basedOn w:val="a0"/>
    <w:link w:val="9"/>
    <w:uiPriority w:val="9"/>
    <w:semiHidden/>
    <w:rsid w:val="00D537B2"/>
    <w:rPr>
      <w:color w:val="595959" w:themeColor="text1" w:themeTint="A6"/>
      <w:rFonts w:eastAsiaTheme="majorEastAsia" w:cstheme="majorBidi"/>
    </w:rPr>
  </w:style>
  <w:style w:type="paragraph" w:styleId="a3">
    <w:name w:val="Title"/>
    <w:basedOn w:val="a"/>
    <w:link w:val="a4"/>
    <w:uiPriority w:val="10"/>
    <w:rsid w:val="00D537B2"/>
    <w:qFormat/>
    <w:pPr>
      <w:jc w:val="center"/>
      <w:contextualSpacing/>
      <w:spacing w:after="80"/>
    </w:pPr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character" w:styleId="a4" w:customStyle="1">
    <w:name w:val="Заголовок Знак"/>
    <w:basedOn w:val="a0"/>
    <w:link w:val="a3"/>
    <w:uiPriority w:val="10"/>
    <w:rsid w:val="00D537B2"/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paragraph" w:styleId="a5">
    <w:name w:val="Subtitle"/>
    <w:basedOn w:val="a"/>
    <w:link w:val="a6"/>
    <w:uiPriority w:val="11"/>
    <w:rsid w:val="00D537B2"/>
    <w:qFormat/>
    <w:pPr>
      <w:jc w:val="center"/>
      <w:numPr>
        <w:ilvl w:val="1"/>
        <w:numId w:val="0"/>
      </w:numPr>
      <w:spacing w:after="160"/>
    </w:pPr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character" w:styleId="a6" w:customStyle="1">
    <w:name w:val="Подзаголовок Знак"/>
    <w:basedOn w:val="a0"/>
    <w:link w:val="a5"/>
    <w:uiPriority w:val="11"/>
    <w:rsid w:val="00D537B2"/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paragraph" w:styleId="21">
    <w:name w:val="Quote"/>
    <w:basedOn w:val="a"/>
    <w:link w:val="22"/>
    <w:uiPriority w:val="29"/>
    <w:rsid w:val="00D537B2"/>
    <w:qFormat/>
    <w:pPr>
      <w:jc w:val="center"/>
      <w:spacing w:after="160" w:before="160"/>
    </w:pPr>
    <w:rPr>
      <w:i w:val="1"/>
      <w:color w:val="404040" w:themeColor="text1" w:themeTint="BF"/>
      <w:iCs/>
    </w:rPr>
  </w:style>
  <w:style w:type="character" w:styleId="22" w:customStyle="1">
    <w:name w:val="Цитата 2 Знак"/>
    <w:basedOn w:val="a0"/>
    <w:link w:val="21"/>
    <w:uiPriority w:val="29"/>
    <w:rsid w:val="00D537B2"/>
    <w:rPr>
      <w:i w:val="1"/>
      <w:color w:val="404040" w:themeColor="text1" w:themeTint="BF"/>
      <w:iCs/>
    </w:rPr>
  </w:style>
  <w:style w:type="paragraph" w:styleId="a7">
    <w:name w:val="List Paragraph"/>
    <w:basedOn w:val="a"/>
    <w:uiPriority w:val="34"/>
    <w:rsid w:val="00D537B2"/>
    <w:qFormat/>
    <w:pPr>
      <w:contextualSpacing/>
      <w:ind w:left="720"/>
    </w:pPr>
  </w:style>
  <w:style w:type="character" w:styleId="a8">
    <w:name w:val="Intense Emphasis"/>
    <w:basedOn w:val="a0"/>
    <w:uiPriority w:val="21"/>
    <w:rsid w:val="00D537B2"/>
    <w:qFormat/>
    <w:rPr>
      <w:i w:val="1"/>
      <w:color w:val="0F4761" w:themeColor="accent1" w:themeShade="BF"/>
      <w:iCs/>
    </w:rPr>
  </w:style>
  <w:style w:type="paragraph" w:styleId="a9">
    <w:name w:val="Intense Quote"/>
    <w:basedOn w:val="a"/>
    <w:link w:val="aa"/>
    <w:uiPriority w:val="30"/>
    <w:rsid w:val="00D537B2"/>
    <w:qFormat/>
    <w:pPr>
      <w:jc w:val="center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left="864" w:right="864"/>
    </w:pPr>
    <w:rPr>
      <w:i w:val="1"/>
      <w:color w:val="0F4761" w:themeColor="accent1" w:themeShade="BF"/>
      <w:iCs/>
    </w:rPr>
  </w:style>
  <w:style w:type="character" w:styleId="aa" w:customStyle="1">
    <w:name w:val="Выделенная цитата Знак"/>
    <w:basedOn w:val="a0"/>
    <w:link w:val="a9"/>
    <w:uiPriority w:val="30"/>
    <w:rsid w:val="00D537B2"/>
    <w:rPr>
      <w:i w:val="1"/>
      <w:color w:val="0F4761" w:themeColor="accent1" w:themeShade="BF"/>
      <w:iCs/>
    </w:rPr>
  </w:style>
  <w:style w:type="character" w:styleId="ab">
    <w:name w:val="Intense Reference"/>
    <w:basedOn w:val="a0"/>
    <w:uiPriority w:val="32"/>
    <w:rsid w:val="00D537B2"/>
    <w:qFormat/>
    <w:rPr>
      <w:b w:val="1"/>
      <w:color w:val="0F4761" w:themeColor="accent1" w:themeShade="BF"/>
      <w:spacing w:val="5"/>
      <w:bCs/>
    </w:rPr>
  </w:style>
  <w:style w:type="character" w:styleId="ac">
    <w:name w:val="Hyperlink"/>
    <w:basedOn w:val="a0"/>
    <w:uiPriority w:val="99"/>
    <w:unhideWhenUsed/>
    <w:rsid w:val="000D78D8"/>
    <w:rPr>
      <w:u w:val="single"/>
      <w:color w:val="467886" w:themeColor="hyperlink"/>
    </w:rPr>
  </w:style>
  <w:style w:type="character" w:styleId="ad">
    <w:name w:val="Unresolved Mention"/>
    <w:basedOn w:val="a0"/>
    <w:uiPriority w:val="99"/>
    <w:semiHidden/>
    <w:unhideWhenUsed/>
    <w:rsid w:val="000D78D8"/>
    <w:rPr>
      <w:color w:val="605E5C"/>
      <w:shd w:val="clear" w:color="auto" w:fill="E1DFDD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yperlink" Target="https://teach-in.ru/lecture/09-28-Shekhovtsova" TargetMode="External"/><Relationship Id="rId5" Type="http://schemas.openxmlformats.org/officeDocument/2006/relationships/hyperlink" Target="https://foxford.ru/wiki/himiya/sovremennye-ponyatiya-o-stroenii-i-svoystvah-kislot-i-osnovaniy?utm_referrer=https%3A%2F%2Fyandex.ru%2F" TargetMode="External"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187</TotalTime>
  <Pages>2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S xiao</dc:creator>
  <cp:keywords/>
  <dc:description/>
  <cp:lastModifiedBy>Eka</cp:lastModifiedBy>
  <cp:revision>3</cp:revision>
  <dcterms:created xsi:type="dcterms:W3CDTF">2025-03-10T11:33:00Z</dcterms:created>
  <dcterms:modified xsi:type="dcterms:W3CDTF">2025-03-11T01:44:00Z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52F" w14:textId="55077284" w:rsidR="00FD4590" w:rsidRPr="000139BF" w:rsidRDefault="00664600" w:rsidP="000139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История</w:t>
      </w:r>
      <w:r w:rsidR="00B0095E" w:rsidRPr="00013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кислотно-основных теорий</w:t>
      </w:r>
    </w:p>
    <w:p w14:paraId="5663698D" w14:textId="77777777" w:rsidR="000139BF" w:rsidRPr="00664600" w:rsidRDefault="000139BF" w:rsidP="000139BF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</w:pPr>
      <w:r w:rsidRPr="0066460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Сунь Юй</w:t>
      </w:r>
    </w:p>
    <w:p w14:paraId="75B20060" w14:textId="4E7CBC04" w:rsidR="000139BF" w:rsidRPr="00664600" w:rsidRDefault="000139BF" w:rsidP="000139BF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6646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Студент</w:t>
      </w:r>
      <w:r w:rsidR="00664600" w:rsidRPr="006646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(бакалавр)</w:t>
      </w:r>
    </w:p>
    <w:p w14:paraId="2EDF5C09" w14:textId="77777777" w:rsidR="00664600" w:rsidRPr="00664600" w:rsidRDefault="00664600" w:rsidP="0066460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6460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Университет МГУ-ППИ в Шэньчжэне</w:t>
      </w:r>
    </w:p>
    <w:p w14:paraId="49DA8EA0" w14:textId="77777777" w:rsidR="00664600" w:rsidRPr="00664600" w:rsidRDefault="00664600" w:rsidP="0066460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6460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Химический факультет, Шэньчжэнь, Китай</w:t>
      </w:r>
    </w:p>
    <w:p w14:paraId="609E634B" w14:textId="77777777" w:rsidR="00664600" w:rsidRPr="00664600" w:rsidRDefault="00664600" w:rsidP="0066460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D78D8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E</w:t>
      </w:r>
      <w:r w:rsidRPr="000D78D8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>-</w:t>
      </w:r>
      <w:r w:rsidRPr="000D78D8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mail</w:t>
      </w:r>
      <w:r w:rsidRPr="000D78D8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>:</w:t>
      </w:r>
    </w:p>
    <w:p w14:paraId="6C6EA7E2" w14:textId="77777777" w:rsidR="00664600" w:rsidRPr="000139BF" w:rsidRDefault="00664600" w:rsidP="000139B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15FE57" w14:textId="0EEFC2E9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жизни 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существует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ного кислот и оснований,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например,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уксус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(уксусная кислота),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лимон (лимонная кислота),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мыло (</w:t>
      </w:r>
      <w:proofErr w:type="spellStart"/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стеарат</w:t>
      </w:r>
      <w:proofErr w:type="spellEnd"/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натрия).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Поэтому кислотно-основные теории очень полезны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имеют практическое значение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30A205F" w14:textId="297C8735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Первая кислотно-основная теория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F2520A"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кислотно-основная теория,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предложенн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шведским ученым Аррениусом в 1887 году. Она определяется 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следующим образом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вещества, все ионизированные катионы которых в водном растворе являются H+, называются кислотами; вещества, все ионизированные анионы которых являются OH-, называются основаниями. (Кислота: H+, основание: OH-). Это первая формальная кислотно-основная теория. Но она может объяснить кислоты и основания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только в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водн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раствора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Эту теорию можно использовать для расчета pH, степени ионизации, буферного раствора, расчета растворимости и т.д. Например, если есть кислота HA, константа равновесия Ka=[H</w:t>
      </w:r>
      <w:proofErr w:type="gramStart"/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+]*</w:t>
      </w:r>
      <w:proofErr w:type="gramEnd"/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[A-]/[HA], PH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＝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-lgH+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＝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-lgKa*[HA]/ [A-]</w:t>
      </w:r>
    </w:p>
    <w:p w14:paraId="62D858DC" w14:textId="0E06F539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Втор</w:t>
      </w:r>
      <w:r w:rsidR="00F2520A"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ая</w:t>
      </w: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т</w:t>
      </w:r>
      <w:r w:rsidR="00F2520A"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еория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Теория кислотно-основного растворителя была предложена Франклином в 1905 году. Она определяется следующим образом: любое растворенное вещество, которое производит характерный катион растворителя, называется кислотой, а любое растворенное вещество, которое производит характерный анион растворителя, называется основанием. Теорию кислотно-основного растворителя можно рассматривать как расширение кислотно-основной теории Аррениуса в неводных растворителях. Эта теория объясняет кислотность и щелочность веществ, когда вода не является растворителем. Например: В жидком аммиаке существует следующее равновесие: 2NH3 = NH4+ + NH2-. В жидком аммиаке кислота — это то, что ионизирует NH4+, а основание — то, что ионизирует NH2-.</w:t>
      </w:r>
    </w:p>
    <w:p w14:paraId="69354779" w14:textId="558ADDEF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Тр</w:t>
      </w:r>
      <w:r w:rsidR="00F2520A"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етья</w:t>
      </w: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кислотно-основн</w:t>
      </w:r>
      <w:r w:rsidR="00F2520A"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ая</w:t>
      </w: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теори</w:t>
      </w:r>
      <w:r w:rsidR="00F2520A"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Теория кислотно-основных отношений Бренстеда была предложена Дж. Н. Бренстедом и Лоури в 1923 году и определяется следующим образом: любое вещество, способное отдавать протоны (H+), является кислотой; любое вещество, способное принимать протоны, является основанием.  Эта теория больше не ограничивает сферу действия кислот и оснований электронейтральными молекулами или ионными соединениями. Ионы также могут называться кислотами или основаниями, но 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эта теория оставляет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необъясн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ё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нны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кислотно-основные реакции, например: CaO + SO3 = CaSO4.</w:t>
      </w:r>
    </w:p>
    <w:p w14:paraId="155CD0BA" w14:textId="36B52C99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Четвертая кислотно-основная теория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кислотно-основная теория Льюиса, выдвинутая американским химиком Гилбертом Ньютоном Льюисом в 1923 году, определяется следующим образом: кислоты являются акцепторами электронов, а основания — донорами электронов.  Кислотно-основная реакция: A: +B = A:B. Эта теория еще больше расширяет сферу действия кислот и оснований и является наиболее широко используемой.  Однако точно описать силу кислот и оснований не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может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4221628" w14:textId="2C508DB2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Пятая кислотно-основная теория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теория жестких и мягких кислотно-основных оснований (HSAB), предложенная Ральфом Г. Пирсоном в 1963 году, определяется следующим образом: центральный атом с малым объемом, высоким положительным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зарядом и низкой поляризуемостью называется ж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ё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сткой кислотой, а центральный атом с большим объемом, низким положительным зарядом и высокой поляризуемостью называется мягкой кислотой.  Координирующие атомы с высокой электроотрицательностью, низкой поляризуемостью и трудностью окисления называются жесткими основаниями, тогда как атомы с низкой электроотрицательностью называются мягкими основаниями. Кислоты и основания, отличные от этих, называются граничными кислотами и основаниями.   Эта теория может рассматривать координационную систему ионов металлов, но не охватывает всю кислотно-основную систему Льюиса.</w:t>
      </w:r>
    </w:p>
    <w:p w14:paraId="48D83F47" w14:textId="1656F530" w:rsidR="00B0095E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Существуют еще две теории, которые упоминаются нечасто:</w:t>
      </w:r>
    </w:p>
    <w:p w14:paraId="6E380A5E" w14:textId="64C8C582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Теория </w:t>
      </w:r>
      <w:proofErr w:type="spellStart"/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У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сан</w:t>
      </w: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овича</w:t>
      </w:r>
      <w:proofErr w:type="spellEnd"/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предложена советским химиком М. Усановичем в 1939 году и определяется следующим образом: любое вещество, способное нейтрализовать основания, образовывать соли и выделять катионы или связывать анионы (электроны), является кислотой; и наоборот, любое вещество, способное нейтрализовать кислоты, выделять анионы (электроны) или связывать катионы, является основанием.</w:t>
      </w:r>
    </w:p>
    <w:p w14:paraId="63F409B6" w14:textId="57D3FADE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20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Кислотно-основная теория Люкса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предложена немецким химиком Германом Люксом в 1939 году и дополнительно пересмотрена Хо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ном Флудом около 1947 года, который определил ее следующим образом: вещества, способные принимать ионы кислорода O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²⁻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являются кислотами, а вещества, способные отдавать ионы кислорода, являются основаниями.</w:t>
      </w:r>
    </w:p>
    <w:p w14:paraId="46D474AB" w14:textId="697A3EEB" w:rsidR="000139BF" w:rsidRPr="00B45B13" w:rsidRDefault="000139BF" w:rsidP="00664600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Таким образом:</w:t>
      </w:r>
      <w:r w:rsidR="00664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Кислотно-основная теория является продуктом процесса человеческ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их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открыти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понимания кислоты и основания. Эти теории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разной степени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объясняют кислот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основани</w:t>
      </w:r>
      <w:r w:rsidR="00F2520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применяются в разных областях.</w:t>
      </w:r>
      <w:r w:rsidRPr="00B45B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3B743945" w14:textId="77777777" w:rsidR="00664600" w:rsidRDefault="00664600" w:rsidP="00664600">
      <w:pPr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6320F10B" w14:textId="30800CB5" w:rsidR="00B45B13" w:rsidRPr="00664600" w:rsidRDefault="00B45B13" w:rsidP="00664600">
      <w:pPr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646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Литература</w:t>
      </w:r>
    </w:p>
    <w:p w14:paraId="6341D4BC" w14:textId="239846C6" w:rsidR="000D78D8" w:rsidRDefault="000D78D8" w:rsidP="000D78D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Современные понятия о строении и свойствах кислот и оснований. </w:t>
      </w:r>
      <w:hyperlink r:id="rId5" w:history="1">
        <w:r w:rsidRPr="0071074C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https://foxford.ru/wiki/himiya/sovremennye-ponyatiya-o-stroenii-i-svoystvah-kislot-i-osnovaniy?utm_referrer=https%3A%2F%2Fyandex.ru%2F</w:t>
        </w:r>
      </w:hyperlink>
    </w:p>
    <w:p w14:paraId="5C8CF84E" w14:textId="3093B784" w:rsidR="000D78D8" w:rsidRDefault="000D78D8" w:rsidP="000D78D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Шеховцова Т.Н. Теории кислот и оснований. Лекция 3. // Открытые видеолекции учебных курсов МГУ. </w:t>
      </w:r>
      <w:hyperlink r:id="rId6" w:history="1">
        <w:r w:rsidRPr="0071074C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https://teach-in.ru/lecture/09-28-Shekhovtsova</w:t>
        </w:r>
      </w:hyperlink>
    </w:p>
    <w:p w14:paraId="1786E1FF" w14:textId="77777777" w:rsidR="000D78D8" w:rsidRDefault="000D78D8" w:rsidP="000D78D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3FBEAF7" w14:textId="77777777" w:rsidR="000D78D8" w:rsidRPr="000D78D8" w:rsidRDefault="000D78D8" w:rsidP="000D78D8">
      <w:pPr>
        <w:pStyle w:val="a7"/>
        <w:ind w:left="75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0D78D8" w:rsidRPr="000D78D8" w:rsidSect="00B45B1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tbak/modified.xml>Tue Mar 11 16:27:13 2025
save:Tue Mar 11 16:27:54 2025

</file>