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C2F9" w14:textId="1339998F" w:rsidR="00BF741C" w:rsidRDefault="00FD643E" w:rsidP="00F3366E">
      <w:pPr>
        <w:spacing w:line="36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1BA">
        <w:rPr>
          <w:rFonts w:ascii="Times New Roman" w:hAnsi="Times New Roman" w:cs="Times New Roman"/>
          <w:b/>
          <w:bCs/>
          <w:sz w:val="24"/>
          <w:szCs w:val="24"/>
        </w:rPr>
        <w:t>Фактор эмоционально-волевой сферы в психологии управления</w:t>
      </w:r>
    </w:p>
    <w:p w14:paraId="4C244A71" w14:textId="77777777" w:rsidR="005966C6" w:rsidRPr="000152AF" w:rsidRDefault="005966C6" w:rsidP="00F3366E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2AF">
        <w:rPr>
          <w:rFonts w:ascii="Times New Roman" w:hAnsi="Times New Roman" w:cs="Times New Roman"/>
          <w:b/>
          <w:bCs/>
          <w:sz w:val="24"/>
          <w:szCs w:val="24"/>
        </w:rPr>
        <w:t>Белякова Наталья Владимировна</w:t>
      </w:r>
    </w:p>
    <w:p w14:paraId="2748B5D5" w14:textId="77777777" w:rsidR="005966C6" w:rsidRPr="000152AF" w:rsidRDefault="005966C6" w:rsidP="00F3366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152AF">
        <w:rPr>
          <w:rFonts w:ascii="Times New Roman" w:hAnsi="Times New Roman" w:cs="Times New Roman"/>
          <w:sz w:val="24"/>
          <w:szCs w:val="24"/>
        </w:rPr>
        <w:t>Доцент</w:t>
      </w:r>
    </w:p>
    <w:p w14:paraId="2B746B9F" w14:textId="77777777" w:rsidR="005966C6" w:rsidRPr="000152AF" w:rsidRDefault="005966C6" w:rsidP="00F3366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152AF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технологий и управления им. К.Г. Разумовского, факультет социально-гуманитарных технологий, Москва, Россия</w:t>
      </w:r>
    </w:p>
    <w:p w14:paraId="43B341B3" w14:textId="4EEC3EC7" w:rsidR="009457A1" w:rsidRPr="009457A1" w:rsidRDefault="005966C6" w:rsidP="00F3366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2A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Pr="000152A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nbelyakova@mail.ru</w:t>
        </w:r>
      </w:hyperlink>
    </w:p>
    <w:p w14:paraId="6EF382E4" w14:textId="39741A85" w:rsidR="000221BA" w:rsidRPr="000152AF" w:rsidRDefault="000221BA" w:rsidP="00F3366E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52AF">
        <w:rPr>
          <w:rFonts w:ascii="Times New Roman" w:hAnsi="Times New Roman" w:cs="Times New Roman"/>
          <w:b/>
          <w:bCs/>
          <w:sz w:val="24"/>
          <w:szCs w:val="24"/>
        </w:rPr>
        <w:t>Коруков</w:t>
      </w:r>
      <w:proofErr w:type="spellEnd"/>
      <w:r w:rsidRPr="000152AF">
        <w:rPr>
          <w:rFonts w:ascii="Times New Roman" w:hAnsi="Times New Roman" w:cs="Times New Roman"/>
          <w:b/>
          <w:bCs/>
          <w:sz w:val="24"/>
          <w:szCs w:val="24"/>
        </w:rPr>
        <w:t xml:space="preserve"> Даниил Александрович</w:t>
      </w:r>
    </w:p>
    <w:p w14:paraId="362A26E6" w14:textId="1E450F4C" w:rsidR="000221BA" w:rsidRPr="000152AF" w:rsidRDefault="000221BA" w:rsidP="00F3366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152AF">
        <w:rPr>
          <w:rFonts w:ascii="Times New Roman" w:hAnsi="Times New Roman" w:cs="Times New Roman"/>
          <w:sz w:val="24"/>
          <w:szCs w:val="24"/>
        </w:rPr>
        <w:t>Студент</w:t>
      </w:r>
    </w:p>
    <w:p w14:paraId="5A6890AD" w14:textId="1AC2511B" w:rsidR="000221BA" w:rsidRPr="000152AF" w:rsidRDefault="000221BA" w:rsidP="00F3366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152AF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технологий и управления им. К.Г. Разумовского, факультет социально-гуманитарных технологий, Москва, Россия</w:t>
      </w:r>
    </w:p>
    <w:p w14:paraId="4A1CD9F6" w14:textId="7423596C" w:rsidR="009457A1" w:rsidRPr="000152AF" w:rsidRDefault="000221BA" w:rsidP="00F3366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2A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="00886B16" w:rsidRPr="000152A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furorght1995@mail.ru</w:t>
        </w:r>
      </w:hyperlink>
    </w:p>
    <w:p w14:paraId="4D0E7E3F" w14:textId="3BC7E24E" w:rsidR="00FD643E" w:rsidRPr="000B23DF" w:rsidRDefault="002B0AED" w:rsidP="00F3366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>В данном исследование мы хотим затронуть важность понимания особенностей эмоционально-волевой сферы человека в ходе организации его деятельности и формировании способов взаимодействия.</w:t>
      </w:r>
    </w:p>
    <w:p w14:paraId="7E41AAB1" w14:textId="39368BCF" w:rsidR="002B0AED" w:rsidRPr="000B23DF" w:rsidRDefault="002B0AED" w:rsidP="00F3366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>Эмоционально-волевая сфера, по словам Л.С. Выготского, это – “центральное звено” в психической жизни человека, которое является результатом анализа индивидом окружающей его действительности и его способов взаимодействия с этой действительностью.</w:t>
      </w:r>
    </w:p>
    <w:p w14:paraId="7C9E5664" w14:textId="29F112EC" w:rsidR="002B0AED" w:rsidRPr="000B23DF" w:rsidRDefault="002B0AED" w:rsidP="00F3366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 xml:space="preserve">Опираясь на теоретический подход А.Р. </w:t>
      </w:r>
      <w:proofErr w:type="spellStart"/>
      <w:r w:rsidRPr="000B23D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0B23DF">
        <w:rPr>
          <w:rFonts w:ascii="Times New Roman" w:hAnsi="Times New Roman" w:cs="Times New Roman"/>
          <w:sz w:val="24"/>
          <w:szCs w:val="24"/>
        </w:rPr>
        <w:t xml:space="preserve">, мы также можем говорить о том, что эмоционально-волевая сфера личности – это свойство человека, врожденное и приобретенное, которое в течение всей жизни </w:t>
      </w:r>
      <w:r w:rsidR="00121F3D" w:rsidRPr="000B23DF">
        <w:rPr>
          <w:rFonts w:ascii="Times New Roman" w:hAnsi="Times New Roman" w:cs="Times New Roman"/>
          <w:sz w:val="24"/>
          <w:szCs w:val="24"/>
        </w:rPr>
        <w:t xml:space="preserve">усложняется в своей структуре и переходит от простых волевых усилий – первый шаг ребенка, к более сложным – анализ информации и принятие решений. </w:t>
      </w:r>
    </w:p>
    <w:p w14:paraId="206FBAAF" w14:textId="733E4816" w:rsidR="00121F3D" w:rsidRPr="000B23DF" w:rsidRDefault="00121F3D" w:rsidP="00F3366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>Волевые усилия также способствуют развитию эмоций, чем более сложны наши волевые качества, тем легче нам регулировать и выражаться свои эмоции.</w:t>
      </w:r>
    </w:p>
    <w:p w14:paraId="61FC7EA0" w14:textId="7C2381AB" w:rsidR="009632AE" w:rsidRPr="000B23DF" w:rsidRDefault="009632AE" w:rsidP="00F3366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>Далее мы хотели бы рассмотреть важность фактора эмоционально-волевой сферы в психологии управления, как способов организации деятельности человека с наибольшей пользой для него самого и для окружающих его людей.</w:t>
      </w:r>
    </w:p>
    <w:p w14:paraId="79327E4B" w14:textId="2E9C23AC" w:rsidR="009632AE" w:rsidRPr="000B23DF" w:rsidRDefault="009632AE" w:rsidP="00F3366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>Один из примеров. Сотрудник предприятия испытывает и переживает, описанный нами ранее случай, когда его эмоциональная сфера развита более выраженно, чем волевая. Такой сотрудник, с долей вероятности, будет испытывать различного рода эмоциональные переживания в ходе его деятельности на работе, допустим: данный сотрудник не успел выполнить данную ему работу в срок, он начинает переживать, его переживания начинают эмоционально окрашиваться, он становится плохо управляем в рабочей деятельности и его подобный эмоциональный фон может привести к снижению уровня деятельности его самого или определенной части рабочего коллектива в силу того, что его действия, вызванные ярко выраженным эмоциональным окрасом, могут нести за собой определенные негативные последствия для него самого и для окружающих его людей.</w:t>
      </w:r>
    </w:p>
    <w:p w14:paraId="28BFF89D" w14:textId="6E9C3018" w:rsidR="009632AE" w:rsidRPr="00DE76F8" w:rsidRDefault="009632AE" w:rsidP="00DE76F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>Это лишь один из множества примеров, когда дефицит эмоционально-волевой саморегуляции может вызвать у человека и окружающих его людей неподконтрольные, негативные действия.</w:t>
      </w:r>
    </w:p>
    <w:p w14:paraId="22A90601" w14:textId="495821EA" w:rsidR="009148F1" w:rsidRDefault="009148F1" w:rsidP="00F3366E">
      <w:pPr>
        <w:ind w:firstLine="397"/>
      </w:pPr>
    </w:p>
    <w:p w14:paraId="5519E7C5" w14:textId="53A77FE6" w:rsidR="009148F1" w:rsidRDefault="009148F1" w:rsidP="00F3366E">
      <w:pPr>
        <w:ind w:firstLine="397"/>
        <w:rPr>
          <w:noProof/>
        </w:rPr>
      </w:pPr>
      <w:r>
        <w:rPr>
          <w:noProof/>
        </w:rPr>
        <w:drawing>
          <wp:inline distT="0" distB="0" distL="0" distR="0" wp14:anchorId="7D5EFAA2" wp14:editId="418A6474">
            <wp:extent cx="4863087" cy="23455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559" cy="24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27118" w14:textId="6038E7E7" w:rsidR="009148F1" w:rsidRPr="000B23DF" w:rsidRDefault="009148F1" w:rsidP="00F3366E">
      <w:pPr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0B23DF">
        <w:rPr>
          <w:rFonts w:ascii="Times New Roman" w:hAnsi="Times New Roman" w:cs="Times New Roman"/>
          <w:sz w:val="20"/>
          <w:szCs w:val="20"/>
        </w:rPr>
        <w:t>Рис. 1 – Схема эмоционально-волевой саморегуляции</w:t>
      </w:r>
    </w:p>
    <w:p w14:paraId="0225750B" w14:textId="7207DE97" w:rsidR="009148F1" w:rsidRPr="003A79FB" w:rsidRDefault="009148F1" w:rsidP="00F3366E">
      <w:pPr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14:paraId="32F33E85" w14:textId="02F17EF1" w:rsidR="009148F1" w:rsidRPr="000B23DF" w:rsidRDefault="009148F1" w:rsidP="00F3366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>На рис.1 мы можем видеть, каким образом осуществляются принятие субъектом решения или его действия и деятельность. Возникает какой-либо стимул, этот стимул вызывает реакцию у субъекта. Далее мы можем пронаблюдать, в виду наличия сформированной эмоционально-волевой сферы у индивида, что он направляет свои волевые усилия на эмоциональный сперт или эмоции. Таким образом субъект распознает их и регулирует в зависимости от их надобности на данный момент. Эмоции перетекают в сферу жизни индивида и оказывают воздействие на принятие им решений, действий или деятельности.</w:t>
      </w:r>
    </w:p>
    <w:p w14:paraId="6C65C20B" w14:textId="6C3E9635" w:rsidR="005D4042" w:rsidRPr="000B23DF" w:rsidRDefault="005D4042" w:rsidP="00F3366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>В заключение хотелось бы подчеркнуть важность осознания механизмов эмоционально-волевой саморегуляции личностью. В связи с тем, что данная проблема по большей части охватывает способы формирования данной личностной структуры в детском возрасте, хочется подметить необходимость ее развития и в более старшем возрасте, в виду того, что данный механизм является один из ключевых в структуре личности и помогает человеку более гармонично взаимодействовать с собой и с окружающими.</w:t>
      </w:r>
    </w:p>
    <w:p w14:paraId="381568B7" w14:textId="285EF8E4" w:rsidR="00BB1CD2" w:rsidRPr="000B23DF" w:rsidRDefault="00BB1CD2" w:rsidP="000B23D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7F1672" w14:textId="6C5A5D68" w:rsidR="00BB1CD2" w:rsidRPr="000B23DF" w:rsidRDefault="00BB1CD2" w:rsidP="000B23DF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3DF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14:paraId="61BE4FB2" w14:textId="3D97EF5C" w:rsidR="00BB1CD2" w:rsidRPr="000B23DF" w:rsidRDefault="00BB1CD2" w:rsidP="000B23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 xml:space="preserve">Выготский Л.С. Проблемы общей психологии / под ред. В.В. Давыдова; [Авт. </w:t>
      </w:r>
      <w:proofErr w:type="spellStart"/>
      <w:r w:rsidRPr="000B23DF">
        <w:rPr>
          <w:rFonts w:ascii="Times New Roman" w:hAnsi="Times New Roman" w:cs="Times New Roman"/>
          <w:sz w:val="24"/>
          <w:szCs w:val="24"/>
        </w:rPr>
        <w:t>по-слесл</w:t>
      </w:r>
      <w:proofErr w:type="spellEnd"/>
      <w:r w:rsidRPr="000B23DF">
        <w:rPr>
          <w:rFonts w:ascii="Times New Roman" w:hAnsi="Times New Roman" w:cs="Times New Roman"/>
          <w:sz w:val="24"/>
          <w:szCs w:val="24"/>
        </w:rPr>
        <w:t xml:space="preserve">. А.Р. </w:t>
      </w:r>
      <w:proofErr w:type="spellStart"/>
      <w:r w:rsidRPr="000B23D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0B23D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B23DF"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 w:rsidRPr="000B23DF">
        <w:rPr>
          <w:rFonts w:ascii="Times New Roman" w:hAnsi="Times New Roman" w:cs="Times New Roman"/>
          <w:sz w:val="24"/>
          <w:szCs w:val="24"/>
        </w:rPr>
        <w:t xml:space="preserve">. Л.А. </w:t>
      </w:r>
      <w:proofErr w:type="spellStart"/>
      <w:r w:rsidRPr="000B23DF">
        <w:rPr>
          <w:rFonts w:ascii="Times New Roman" w:hAnsi="Times New Roman" w:cs="Times New Roman"/>
          <w:sz w:val="24"/>
          <w:szCs w:val="24"/>
        </w:rPr>
        <w:t>Радзиховского</w:t>
      </w:r>
      <w:proofErr w:type="spellEnd"/>
      <w:r w:rsidRPr="000B23DF">
        <w:rPr>
          <w:rFonts w:ascii="Times New Roman" w:hAnsi="Times New Roman" w:cs="Times New Roman"/>
          <w:sz w:val="24"/>
          <w:szCs w:val="24"/>
        </w:rPr>
        <w:t xml:space="preserve">]. – Москва: Педагогика, 1982. – Т. 2. – 504 с. </w:t>
      </w:r>
    </w:p>
    <w:p w14:paraId="1872537F" w14:textId="33297F2E" w:rsidR="00BB1CD2" w:rsidRPr="000B23DF" w:rsidRDefault="00BB1CD2" w:rsidP="000B23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 xml:space="preserve">Запорожец А.В., </w:t>
      </w:r>
      <w:proofErr w:type="spellStart"/>
      <w:r w:rsidRPr="000B23DF">
        <w:rPr>
          <w:rFonts w:ascii="Times New Roman" w:hAnsi="Times New Roman" w:cs="Times New Roman"/>
          <w:sz w:val="24"/>
          <w:szCs w:val="24"/>
        </w:rPr>
        <w:t>Неверович</w:t>
      </w:r>
      <w:proofErr w:type="spellEnd"/>
      <w:r w:rsidRPr="000B23DF">
        <w:rPr>
          <w:rFonts w:ascii="Times New Roman" w:hAnsi="Times New Roman" w:cs="Times New Roman"/>
          <w:sz w:val="24"/>
          <w:szCs w:val="24"/>
        </w:rPr>
        <w:t xml:space="preserve"> Я.З., Кошелева А.Д. Эмоциональное развитие дошкольника [Текст] / Под ред. А. Д. Кошелевой. – Москва: Просвещение, 1985. – 176 с. Источник: https://doshvozrast.ru/metodich/konsultac185.htm (Дата обращения: 02.10.2021). </w:t>
      </w:r>
    </w:p>
    <w:p w14:paraId="42762291" w14:textId="77777777" w:rsidR="00CB7FC8" w:rsidRPr="000B23DF" w:rsidRDefault="00CB7FC8" w:rsidP="000B23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 xml:space="preserve">Чумаков М. В. Психофизиологические основания волевых качеств личности //Вестник Южно-Уральского государственного университета. Серия: Образование, здравоохранение, физическая культура. 2005. № 4 С. 71-74. 3 </w:t>
      </w:r>
    </w:p>
    <w:p w14:paraId="46126897" w14:textId="08DE6B81" w:rsidR="00CB7FC8" w:rsidRPr="000B23DF" w:rsidRDefault="00CB7FC8" w:rsidP="000B23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DF">
        <w:rPr>
          <w:rFonts w:ascii="Times New Roman" w:hAnsi="Times New Roman" w:cs="Times New Roman"/>
          <w:sz w:val="24"/>
          <w:szCs w:val="24"/>
        </w:rPr>
        <w:t xml:space="preserve">Чумаков М. В. Эмоционально-волевая регуляция деятельность и </w:t>
      </w:r>
      <w:r w:rsidR="00171F22">
        <w:rPr>
          <w:rFonts w:ascii="Times New Roman" w:hAnsi="Times New Roman" w:cs="Times New Roman"/>
          <w:sz w:val="24"/>
          <w:szCs w:val="24"/>
        </w:rPr>
        <w:t>ин</w:t>
      </w:r>
      <w:r w:rsidRPr="000B23DF">
        <w:rPr>
          <w:rFonts w:ascii="Times New Roman" w:hAnsi="Times New Roman" w:cs="Times New Roman"/>
          <w:sz w:val="24"/>
          <w:szCs w:val="24"/>
        </w:rPr>
        <w:t>тегральный процесс // Вестник 84 Курганского государственного университета. Серия: Физиология, психофизиология, психология и медицина. 2008. № 12. С. 104-106.</w:t>
      </w:r>
    </w:p>
    <w:p w14:paraId="5D057A27" w14:textId="77777777" w:rsidR="00BB1CD2" w:rsidRPr="003A79FB" w:rsidRDefault="00BB1CD2" w:rsidP="00E951C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B1CD2" w:rsidRPr="003A79FB" w:rsidSect="000B23DF"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8A9C" w14:textId="77777777" w:rsidR="00161648" w:rsidRDefault="00161648" w:rsidP="00832BF6">
      <w:pPr>
        <w:spacing w:after="0" w:line="240" w:lineRule="auto"/>
      </w:pPr>
      <w:r>
        <w:separator/>
      </w:r>
    </w:p>
  </w:endnote>
  <w:endnote w:type="continuationSeparator" w:id="0">
    <w:p w14:paraId="6B153FE9" w14:textId="77777777" w:rsidR="00161648" w:rsidRDefault="00161648" w:rsidP="0083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558322534"/>
      <w:docPartObj>
        <w:docPartGallery w:val="Page Numbers (Bottom of Page)"/>
        <w:docPartUnique/>
      </w:docPartObj>
    </w:sdtPr>
    <w:sdtEndPr/>
    <w:sdtContent>
      <w:p w14:paraId="5D6657FE" w14:textId="5793DEB3" w:rsidR="00832BF6" w:rsidRPr="00832BF6" w:rsidRDefault="00832BF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2B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2B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2B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2BF6">
          <w:rPr>
            <w:rFonts w:ascii="Times New Roman" w:hAnsi="Times New Roman" w:cs="Times New Roman"/>
            <w:sz w:val="24"/>
            <w:szCs w:val="24"/>
          </w:rPr>
          <w:t>2</w:t>
        </w:r>
        <w:r w:rsidRPr="00832B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3C209F" w14:textId="77777777" w:rsidR="00832BF6" w:rsidRDefault="00832B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CC20" w14:textId="77777777" w:rsidR="00161648" w:rsidRDefault="00161648" w:rsidP="00832BF6">
      <w:pPr>
        <w:spacing w:after="0" w:line="240" w:lineRule="auto"/>
      </w:pPr>
      <w:r>
        <w:separator/>
      </w:r>
    </w:p>
  </w:footnote>
  <w:footnote w:type="continuationSeparator" w:id="0">
    <w:p w14:paraId="7ED74549" w14:textId="77777777" w:rsidR="00161648" w:rsidRDefault="00161648" w:rsidP="00832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2201"/>
    <w:multiLevelType w:val="hybridMultilevel"/>
    <w:tmpl w:val="9654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3E"/>
    <w:rsid w:val="000152AF"/>
    <w:rsid w:val="000221BA"/>
    <w:rsid w:val="00060E80"/>
    <w:rsid w:val="000B23DF"/>
    <w:rsid w:val="000C3411"/>
    <w:rsid w:val="00121F3D"/>
    <w:rsid w:val="00161648"/>
    <w:rsid w:val="00171F22"/>
    <w:rsid w:val="001814BD"/>
    <w:rsid w:val="002B0AED"/>
    <w:rsid w:val="003A79FB"/>
    <w:rsid w:val="005966C6"/>
    <w:rsid w:val="005D4042"/>
    <w:rsid w:val="00737AD0"/>
    <w:rsid w:val="00832BF6"/>
    <w:rsid w:val="00886B16"/>
    <w:rsid w:val="009148F1"/>
    <w:rsid w:val="009457A1"/>
    <w:rsid w:val="009632AE"/>
    <w:rsid w:val="00973037"/>
    <w:rsid w:val="00BB1CD2"/>
    <w:rsid w:val="00BF741C"/>
    <w:rsid w:val="00CB7FC8"/>
    <w:rsid w:val="00DE76F8"/>
    <w:rsid w:val="00E951CA"/>
    <w:rsid w:val="00F3366E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F5F5"/>
  <w15:chartTrackingRefBased/>
  <w15:docId w15:val="{EDD03A6A-CA83-4062-AE0C-5542B26C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1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BF6"/>
  </w:style>
  <w:style w:type="paragraph" w:styleId="a6">
    <w:name w:val="footer"/>
    <w:basedOn w:val="a"/>
    <w:link w:val="a7"/>
    <w:uiPriority w:val="99"/>
    <w:unhideWhenUsed/>
    <w:rsid w:val="0083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BF6"/>
  </w:style>
  <w:style w:type="character" w:styleId="a8">
    <w:name w:val="Hyperlink"/>
    <w:basedOn w:val="a0"/>
    <w:uiPriority w:val="99"/>
    <w:unhideWhenUsed/>
    <w:rsid w:val="00886B1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86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elyakov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urorght19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831D-772F-4132-815E-0C322D96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nohailrake qqq</dc:creator>
  <cp:keywords/>
  <dc:description/>
  <cp:lastModifiedBy>nohailrake qqq</cp:lastModifiedBy>
  <cp:revision>20</cp:revision>
  <dcterms:created xsi:type="dcterms:W3CDTF">2025-01-05T10:07:00Z</dcterms:created>
  <dcterms:modified xsi:type="dcterms:W3CDTF">2025-03-06T14:56:00Z</dcterms:modified>
</cp:coreProperties>
</file>