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3FC3C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lang w:val="ru-RU"/>
        </w:rPr>
        <w:t xml:space="preserve">Изучение электрохимической интеркаляции ионов лития в графит </w:t>
      </w:r>
      <w:r>
        <w:rPr>
          <w:rFonts w:ascii="Times New Roman" w:hAnsi="Times New Roman" w:cs="Times New Roman"/>
          <w:b/>
          <w:bCs/>
          <w:sz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методами рентгеновской дифракции и КР-спектроскопии в режиме </w:t>
      </w:r>
      <w:r>
        <w:rPr>
          <w:rFonts w:ascii="Times New Roman" w:hAnsi="Times New Roman" w:cs="Times New Roman"/>
          <w:b/>
          <w:bCs/>
          <w:i/>
          <w:iCs/>
          <w:sz w:val="24"/>
        </w:rPr>
        <w:t>operando</w:t>
      </w:r>
    </w:p>
    <w:bookmarkEnd w:id="0"/>
    <w:p w14:paraId="4CA6EFE5">
      <w:pPr>
        <w:widowControl/>
        <w:jc w:val="center"/>
        <w:rPr>
          <w:rFonts w:ascii="Times New Roman" w:hAnsi="Times New Roman" w:eastAsia="宋体" w:cs="Times New Roman"/>
          <w:b/>
          <w:bCs/>
          <w:i/>
          <w:sz w:val="24"/>
          <w:lang w:val="ru-RU"/>
        </w:rPr>
      </w:pPr>
      <w:r>
        <w:rPr>
          <w:rFonts w:ascii="Times New Roman" w:hAnsi="Times New Roman" w:eastAsia="font000000002c1bfbbc" w:cs="Times New Roman"/>
          <w:b/>
          <w:bCs/>
          <w:i/>
          <w:iCs/>
          <w:color w:val="000000"/>
          <w:kern w:val="0"/>
          <w:sz w:val="24"/>
          <w:lang w:val="ru-RU" w:bidi="ar"/>
        </w:rPr>
        <w:t>Ван Иань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4"/>
          <w:lang w:val="ru-RU" w:bidi="ar"/>
        </w:rPr>
        <w:t>,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Times New Roman"/>
          <w:b/>
          <w:bCs/>
          <w:i/>
          <w:color w:val="000000"/>
          <w:sz w:val="24"/>
          <w:lang w:val="ru-RU"/>
        </w:rPr>
        <w:t>Рязанцев С.В.</w:t>
      </w:r>
    </w:p>
    <w:p w14:paraId="03C12A63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lang w:val="ru-RU"/>
        </w:rPr>
        <w:t xml:space="preserve">Студент, 1 курс магистратуры </w:t>
      </w:r>
      <w:r>
        <w:rPr>
          <w:rFonts w:ascii="Times New Roman" w:hAnsi="Times New Roman" w:eastAsia="Times New Roman" w:cs="Times New Roman"/>
          <w:i/>
          <w:color w:val="000000"/>
          <w:sz w:val="24"/>
          <w:lang w:val="ru-RU"/>
        </w:rPr>
        <w:br w:type="textWrapping"/>
      </w:r>
      <w:r>
        <w:rPr>
          <w:rFonts w:ascii="Times New Roman" w:hAnsi="Times New Roman" w:eastAsia="Times New Roman" w:cs="Times New Roman"/>
          <w:i/>
          <w:color w:val="000000"/>
          <w:sz w:val="24"/>
          <w:lang w:val="ru-RU"/>
        </w:rPr>
        <w:t>Университет МГУ-ППИ в Шэньчжэне, Факультет наук о материалах,</w:t>
      </w:r>
      <w:r>
        <w:rPr>
          <w:rFonts w:ascii="Times New Roman" w:hAnsi="Times New Roman" w:eastAsia="Times New Roman" w:cs="Times New Roman"/>
          <w:i/>
          <w:color w:val="000000"/>
          <w:sz w:val="24"/>
          <w:lang w:val="ru-RU"/>
        </w:rPr>
        <w:br w:type="textWrapping"/>
      </w:r>
      <w:r>
        <w:rPr>
          <w:rFonts w:ascii="Times New Roman" w:hAnsi="Times New Roman" w:eastAsia="Times New Roman" w:cs="Times New Roman"/>
          <w:i/>
          <w:color w:val="000000"/>
          <w:sz w:val="24"/>
          <w:lang w:val="ru-RU"/>
        </w:rPr>
        <w:t>Шэньчжэнь, Китай</w:t>
      </w:r>
    </w:p>
    <w:p w14:paraId="1381D6C9">
      <w:pPr>
        <w:ind w:firstLine="484" w:firstLineChars="202"/>
        <w:jc w:val="center"/>
        <w:rPr>
          <w:rFonts w:ascii="Times New Roman" w:hAnsi="Times New Roman" w:cs="Times New Roman"/>
          <w:sz w:val="24"/>
          <w:u w:val="single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</w:rPr>
        <w:t>E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i/>
          <w:color w:val="000000"/>
          <w:sz w:val="24"/>
        </w:rPr>
        <w:t>mail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u w:val="single"/>
        </w:rPr>
        <w:t>zhrmghgwya</w:t>
      </w:r>
      <w:r>
        <w:rPr>
          <w:rFonts w:ascii="Times New Roman" w:hAnsi="Times New Roman" w:cs="Times New Roman"/>
          <w:i/>
          <w:sz w:val="24"/>
          <w:u w:val="single"/>
          <w:lang w:val="ru-RU"/>
        </w:rPr>
        <w:t>@163.</w:t>
      </w:r>
      <w:r>
        <w:rPr>
          <w:rFonts w:ascii="Times New Roman" w:hAnsi="Times New Roman" w:cs="Times New Roman"/>
          <w:i/>
          <w:sz w:val="24"/>
          <w:u w:val="single"/>
        </w:rPr>
        <w:t>com</w:t>
      </w:r>
    </w:p>
    <w:p w14:paraId="67C23D14">
      <w:pPr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Графит – основной анодный материал для литий-ионных аккумуляторов. Таким образом, процессы (де-)литирования графита фундаментальным образом определяют производительность и срок службы батареи в целом. В данной работе мы изучали электрохимическую интеркаляцию ионов лития в графит в режиме </w:t>
      </w:r>
      <w:r>
        <w:rPr>
          <w:rFonts w:ascii="Times New Roman" w:hAnsi="Times New Roman" w:cs="Times New Roman"/>
          <w:i/>
          <w:iCs/>
          <w:sz w:val="24"/>
        </w:rPr>
        <w:t>operando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методами спектроскопии комбинационного рассеяния (КР) и рентгеновской дифракции (</w:t>
      </w:r>
      <w:r>
        <w:rPr>
          <w:rFonts w:ascii="Times New Roman" w:hAnsi="Times New Roman" w:cs="Times New Roman"/>
          <w:sz w:val="24"/>
        </w:rPr>
        <w:t>XRD</w:t>
      </w:r>
      <w:r>
        <w:rPr>
          <w:rFonts w:ascii="Times New Roman" w:hAnsi="Times New Roman" w:cs="Times New Roman"/>
          <w:sz w:val="24"/>
          <w:lang w:val="ru-RU"/>
        </w:rPr>
        <w:t xml:space="preserve">). </w:t>
      </w:r>
    </w:p>
    <w:p w14:paraId="6C26C617">
      <w:pPr>
        <w:adjustRightInd w:val="0"/>
        <w:snapToGrid w:val="0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экспериментах использовали изготовленные </w:t>
      </w:r>
      <w:r>
        <w:rPr>
          <w:rFonts w:ascii="Times New Roman" w:hAnsi="Times New Roman" w:cs="Times New Roman"/>
          <w:sz w:val="24"/>
        </w:rPr>
        <w:t>free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standing</w:t>
      </w:r>
      <w:r>
        <w:rPr>
          <w:rFonts w:ascii="Times New Roman" w:hAnsi="Times New Roman" w:cs="Times New Roman"/>
          <w:sz w:val="24"/>
          <w:lang w:val="ru-RU"/>
        </w:rPr>
        <w:t xml:space="preserve"> электроды из синтетического графита (</w:t>
      </w:r>
      <w:r>
        <w:rPr>
          <w:rFonts w:ascii="Times New Roman" w:hAnsi="Times New Roman" w:cs="Times New Roman"/>
          <w:sz w:val="24"/>
        </w:rPr>
        <w:t>MTI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SAG</w:t>
      </w:r>
      <w:r>
        <w:rPr>
          <w:rFonts w:ascii="Times New Roman" w:hAnsi="Times New Roman" w:cs="Times New Roman"/>
          <w:sz w:val="24"/>
          <w:lang w:val="ru-RU"/>
        </w:rPr>
        <w:t xml:space="preserve">20) </w:t>
      </w:r>
      <w:r>
        <w:rPr>
          <w:rFonts w:ascii="Times New Roman" w:hAnsi="Times New Roman" w:cs="Times New Roman"/>
          <w:sz w:val="24"/>
        </w:rPr>
        <w:t>co</w:t>
      </w:r>
      <w:r>
        <w:rPr>
          <w:rFonts w:ascii="Times New Roman" w:hAnsi="Times New Roman" w:cs="Times New Roman"/>
          <w:sz w:val="24"/>
          <w:lang w:val="ru-RU"/>
        </w:rPr>
        <w:t xml:space="preserve"> связующим </w:t>
      </w:r>
      <w:r>
        <w:rPr>
          <w:rFonts w:ascii="Times New Roman" w:hAnsi="Times New Roman" w:cs="Times New Roman"/>
          <w:sz w:val="24"/>
        </w:rPr>
        <w:t>PVDF</w:t>
      </w:r>
      <w:r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MTI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HSV</w:t>
      </w:r>
      <w:r>
        <w:rPr>
          <w:rFonts w:ascii="Times New Roman" w:hAnsi="Times New Roman" w:cs="Times New Roman"/>
          <w:sz w:val="24"/>
          <w:lang w:val="ru-RU"/>
        </w:rPr>
        <w:t xml:space="preserve">900) в соотношении 9:1, коммерческие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situ</w:t>
      </w:r>
      <w:r>
        <w:rPr>
          <w:rFonts w:ascii="Times New Roman" w:hAnsi="Times New Roman" w:cs="Times New Roman"/>
          <w:sz w:val="24"/>
          <w:lang w:val="ru-RU"/>
        </w:rPr>
        <w:t xml:space="preserve"> ячейки от компаний </w:t>
      </w:r>
      <w:r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CELL</w:t>
      </w:r>
      <w:r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ECC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Opto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Std</w:t>
      </w:r>
      <w:r>
        <w:rPr>
          <w:rFonts w:ascii="Times New Roman" w:hAnsi="Times New Roman" w:cs="Times New Roman"/>
          <w:sz w:val="24"/>
          <w:lang w:val="ru-RU"/>
        </w:rPr>
        <w:t xml:space="preserve"> для КР-экспериментов) и </w:t>
      </w:r>
      <w:r>
        <w:rPr>
          <w:rFonts w:ascii="Times New Roman" w:hAnsi="Times New Roman" w:cs="Times New Roman"/>
          <w:sz w:val="24"/>
        </w:rPr>
        <w:t>Guangzhou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Primesun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Instrument</w:t>
      </w:r>
      <w:r>
        <w:rPr>
          <w:rFonts w:ascii="Times New Roman" w:hAnsi="Times New Roman" w:cs="Times New Roman"/>
          <w:sz w:val="24"/>
          <w:lang w:val="ru-RU"/>
        </w:rPr>
        <w:t xml:space="preserve"> (для </w:t>
      </w:r>
      <w:r>
        <w:rPr>
          <w:rFonts w:ascii="Times New Roman" w:hAnsi="Times New Roman" w:cs="Times New Roman"/>
          <w:sz w:val="24"/>
        </w:rPr>
        <w:t>XRD</w:t>
      </w:r>
      <w:r>
        <w:rPr>
          <w:rFonts w:ascii="Times New Roman" w:hAnsi="Times New Roman" w:cs="Times New Roman"/>
          <w:sz w:val="24"/>
          <w:lang w:val="ru-RU"/>
        </w:rPr>
        <w:t xml:space="preserve"> экспериментов), КР-микроспектрометр </w:t>
      </w:r>
      <w:r>
        <w:rPr>
          <w:rFonts w:ascii="Times New Roman" w:hAnsi="Times New Roman" w:cs="Times New Roman"/>
          <w:sz w:val="24"/>
        </w:rPr>
        <w:t>Renishaw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inVia</w:t>
      </w:r>
      <w:r>
        <w:rPr>
          <w:rFonts w:ascii="Times New Roman" w:hAnsi="Times New Roman" w:cs="Times New Roman"/>
          <w:sz w:val="24"/>
          <w:lang w:val="ru-RU"/>
        </w:rPr>
        <w:t xml:space="preserve"> (возбуждение лазером 532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 xml:space="preserve">нм) и дифрактометр </w:t>
      </w:r>
      <w:r>
        <w:rPr>
          <w:rFonts w:ascii="Times New Roman" w:hAnsi="Times New Roman" w:cs="Times New Roman"/>
          <w:sz w:val="24"/>
        </w:rPr>
        <w:t>Rigaku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SmartLab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  <w:lang w:val="ru-RU"/>
        </w:rPr>
        <w:t xml:space="preserve"> (трубка с медным анодом), а также электрохимическую рабочую станцию </w:t>
      </w:r>
      <w:r>
        <w:rPr>
          <w:rFonts w:ascii="Times New Roman" w:hAnsi="Times New Roman" w:cs="Times New Roman"/>
          <w:sz w:val="24"/>
        </w:rPr>
        <w:t>CHI</w:t>
      </w:r>
      <w:r>
        <w:rPr>
          <w:rFonts w:ascii="Times New Roman" w:hAnsi="Times New Roman" w:cs="Times New Roman"/>
          <w:sz w:val="24"/>
          <w:lang w:val="ru-RU"/>
        </w:rPr>
        <w:t xml:space="preserve"> 760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  <w:lang w:val="ru-RU"/>
        </w:rPr>
        <w:t>. Ячейки собирали в перчаточном ящике, заполненном аргоном, в качестве противоэлектрода использовали металлический литий, в качестве сепаратора – диски из стеклянных микроволокон (</w:t>
      </w:r>
      <w:r>
        <w:rPr>
          <w:rFonts w:ascii="Times New Roman" w:hAnsi="Times New Roman" w:cs="Times New Roman"/>
          <w:sz w:val="24"/>
        </w:rPr>
        <w:t>Whatman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GF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lang w:val="ru-RU"/>
        </w:rPr>
        <w:t>), а в качестве электролита – 1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LiPF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6</w:t>
      </w:r>
      <w:r>
        <w:rPr>
          <w:rFonts w:ascii="Times New Roman" w:hAnsi="Times New Roman" w:cs="Times New Roman"/>
          <w:sz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</w:rPr>
        <w:t>DMC</w:t>
      </w:r>
      <w:r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</w:rPr>
        <w:t>EC</w:t>
      </w:r>
      <w:r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</w:rPr>
        <w:t>DEC</w:t>
      </w:r>
      <w:r>
        <w:rPr>
          <w:rFonts w:ascii="Times New Roman" w:hAnsi="Times New Roman" w:cs="Times New Roman"/>
          <w:sz w:val="24"/>
          <w:lang w:val="ru-RU"/>
        </w:rPr>
        <w:t xml:space="preserve"> 1:1:1 масс. (</w:t>
      </w:r>
      <w:r>
        <w:rPr>
          <w:rFonts w:ascii="Times New Roman" w:hAnsi="Times New Roman" w:cs="Times New Roman"/>
          <w:sz w:val="24"/>
        </w:rPr>
        <w:t>DoDoChem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  <w:lang w:val="ru-RU"/>
        </w:rPr>
        <w:t xml:space="preserve">-010) для </w:t>
      </w:r>
      <w:r>
        <w:rPr>
          <w:rFonts w:ascii="Times New Roman" w:hAnsi="Times New Roman" w:cs="Times New Roman"/>
          <w:sz w:val="24"/>
        </w:rPr>
        <w:t>XRD</w:t>
      </w:r>
      <w:r>
        <w:rPr>
          <w:rFonts w:ascii="Times New Roman" w:hAnsi="Times New Roman" w:cs="Times New Roman"/>
          <w:sz w:val="24"/>
          <w:lang w:val="ru-RU"/>
        </w:rPr>
        <w:t>-экспериментов и 1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LiClO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</w:rPr>
        <w:t>EC</w:t>
      </w:r>
      <w:r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</w:rPr>
        <w:t>DMC</w:t>
      </w:r>
      <w:r>
        <w:rPr>
          <w:rFonts w:ascii="Times New Roman" w:hAnsi="Times New Roman" w:cs="Times New Roman"/>
          <w:sz w:val="24"/>
          <w:lang w:val="ru-RU"/>
        </w:rPr>
        <w:t xml:space="preserve"> 1:1 масс. (приготовлен самостоятельно) для КР-эксперимернтов. Токосъемником в ячейках выступала медная фольга (толщина 10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>мкм).</w:t>
      </w:r>
    </w:p>
    <w:p w14:paraId="2EB80217">
      <w:pPr>
        <w:snapToGrid w:val="0"/>
        <w:ind w:firstLine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Электрохимическое литирование графита приводит к различным изменениям в КР-спектрах электрода. Исчезновение </w:t>
      </w:r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  <w:lang w:val="ru-RU"/>
        </w:rPr>
        <w:t xml:space="preserve"> линии на начальном участке электрохимической кривой связано с взаимодействием ионов лития с дефектными сайтами в структуре графита. Интеркаляция ионов лития между графеновых слоев проявляет себя в смещении 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ru-RU"/>
        </w:rPr>
        <w:t xml:space="preserve"> линии с последующим ее расщеплением на две. Из-за высокой проводимости литированного графита, уменьшается эффективная глубина зондирования (скин-эффект) и интенсивность 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ru-RU"/>
        </w:rPr>
        <w:t xml:space="preserve">-линий уменьшается до практически полного их исчезновения </w:t>
      </w:r>
      <w:r>
        <w:rPr>
          <w:rFonts w:hint="eastAsia" w:ascii="Times New Roman" w:hAnsi="Times New Roman" w:cs="Times New Roman"/>
          <w:sz w:val="24"/>
          <w:lang w:val="ru-RU"/>
        </w:rPr>
        <w:t>[1]</w:t>
      </w:r>
      <w:r>
        <w:rPr>
          <w:rFonts w:ascii="Times New Roman" w:hAnsi="Times New Roman" w:cs="Times New Roman"/>
          <w:sz w:val="24"/>
          <w:lang w:val="ru-RU"/>
        </w:rPr>
        <w:t>. Спектральным маркером глубоких стадий литиирования может служить пик деформационных колебаний около 150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>см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lang w:val="ru-RU"/>
        </w:rPr>
        <w:t>, но и этот пик исчезает при полном заряде электрода. В то же время, осаждение металлического лития при потенциалах близких к 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 xml:space="preserve">В отн. </w:t>
      </w:r>
      <w:r>
        <w:rPr>
          <w:rFonts w:ascii="Times New Roman" w:hAnsi="Times New Roman" w:cs="Times New Roman"/>
          <w:sz w:val="24"/>
        </w:rPr>
        <w:t>Li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+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Li</w:t>
      </w:r>
      <w:r>
        <w:rPr>
          <w:rFonts w:ascii="Times New Roman" w:hAnsi="Times New Roman" w:cs="Times New Roman"/>
          <w:sz w:val="24"/>
          <w:lang w:val="ru-RU"/>
        </w:rPr>
        <w:t xml:space="preserve"> можно детектировать по сигналу КР-сингналу от карбида лития (компонент </w:t>
      </w:r>
      <w:r>
        <w:rPr>
          <w:rFonts w:ascii="Times New Roman" w:hAnsi="Times New Roman" w:cs="Times New Roman"/>
          <w:sz w:val="24"/>
        </w:rPr>
        <w:t>SEI</w:t>
      </w:r>
      <w:r>
        <w:rPr>
          <w:rFonts w:ascii="Times New Roman" w:hAnsi="Times New Roman" w:cs="Times New Roman"/>
          <w:sz w:val="24"/>
          <w:lang w:val="ru-RU"/>
        </w:rPr>
        <w:t>) при 1850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>см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lang w:val="ru-RU"/>
        </w:rPr>
        <w:t xml:space="preserve"> за счет эффекта гигантского комбинационного рассеяния. При разряде наблюдается обратимость изменений в КР-спектрах (свидетельствует об обратимых изменениях в структуре графита при литировании/делитировании), за исключением того, что пик при 1850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>см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-1</w:t>
      </w:r>
      <w:r>
        <w:rPr>
          <w:rFonts w:ascii="Times New Roman" w:hAnsi="Times New Roman" w:cs="Times New Roman"/>
          <w:sz w:val="24"/>
          <w:lang w:val="ru-RU"/>
        </w:rPr>
        <w:t xml:space="preserve"> остается (свидетельствует о том, что часть осажденного лития на поверхности остается в виде «мертвого» лития). Обратимость структурных изменений графита при (де-)литировании также подтверждается данными </w:t>
      </w:r>
      <w:r>
        <w:rPr>
          <w:rFonts w:ascii="Times New Roman" w:hAnsi="Times New Roman" w:cs="Times New Roman"/>
          <w:i/>
          <w:iCs/>
          <w:sz w:val="24"/>
        </w:rPr>
        <w:t>operando</w:t>
      </w:r>
      <w:r>
        <w:rPr>
          <w:rFonts w:ascii="Times New Roman" w:hAnsi="Times New Roman" w:cs="Times New Roman"/>
          <w:sz w:val="24"/>
          <w:lang w:val="ru-RU"/>
        </w:rPr>
        <w:t xml:space="preserve"> рентгеновской дифракции (структурная эволюция хорошо наблюдается в диапазоне 23–27 углов 2</w:t>
      </w:r>
      <w:r>
        <w:rPr>
          <w:rFonts w:ascii="Times New Roman" w:hAnsi="Times New Roman" w:cs="Times New Roman"/>
          <w:sz w:val="24"/>
        </w:rPr>
        <w:t>Θ</w:t>
      </w:r>
      <w:r>
        <w:rPr>
          <w:rFonts w:ascii="Times New Roman" w:hAnsi="Times New Roman" w:cs="Times New Roman"/>
          <w:sz w:val="24"/>
          <w:lang w:val="ru-RU"/>
        </w:rPr>
        <w:t xml:space="preserve">) </w:t>
      </w:r>
      <w:r>
        <w:rPr>
          <w:rFonts w:hint="eastAsia" w:ascii="Times New Roman" w:hAnsi="Times New Roman" w:cs="Times New Roman"/>
          <w:sz w:val="24"/>
          <w:lang w:val="ru-RU"/>
        </w:rPr>
        <w:t>[2]</w:t>
      </w:r>
      <w:r>
        <w:rPr>
          <w:rFonts w:ascii="Times New Roman" w:hAnsi="Times New Roman" w:cs="Times New Roman"/>
          <w:sz w:val="24"/>
          <w:lang w:val="ru-RU"/>
        </w:rPr>
        <w:t xml:space="preserve">. При этом, осаждение металлического лития на графитовом электроде по данным </w:t>
      </w:r>
      <w:r>
        <w:rPr>
          <w:rFonts w:ascii="Times New Roman" w:hAnsi="Times New Roman" w:cs="Times New Roman"/>
          <w:i/>
          <w:iCs/>
          <w:sz w:val="24"/>
        </w:rPr>
        <w:t>operando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XRD</w:t>
      </w:r>
      <w:r>
        <w:rPr>
          <w:rFonts w:ascii="Times New Roman" w:hAnsi="Times New Roman" w:cs="Times New Roman"/>
          <w:sz w:val="24"/>
          <w:lang w:val="ru-RU"/>
        </w:rPr>
        <w:t xml:space="preserve"> не удалось детектировать даже при потенциалах ниже 0</w:t>
      </w:r>
      <w:r>
        <w:rPr>
          <w:color w:val="000000"/>
        </w:rPr>
        <w:t> </w:t>
      </w:r>
      <w:r>
        <w:rPr>
          <w:rFonts w:ascii="Times New Roman" w:hAnsi="Times New Roman" w:cs="Times New Roman"/>
          <w:sz w:val="24"/>
          <w:lang w:val="ru-RU"/>
        </w:rPr>
        <w:t xml:space="preserve">В отн. </w:t>
      </w:r>
      <w:r>
        <w:rPr>
          <w:rFonts w:ascii="Times New Roman" w:hAnsi="Times New Roman" w:cs="Times New Roman"/>
          <w:sz w:val="24"/>
        </w:rPr>
        <w:t>Li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>/Li.</w:t>
      </w:r>
    </w:p>
    <w:p w14:paraId="3B1A74C1">
      <w:pPr>
        <w:ind w:firstLine="485" w:firstLineChars="202"/>
        <w:jc w:val="center"/>
        <w:rPr>
          <w:rFonts w:ascii="Times New Roman" w:hAnsi="Times New Roman" w:eastAsia="Times New Roman"/>
          <w:b/>
          <w:color w:val="000000"/>
          <w:sz w:val="24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Литература</w:t>
      </w:r>
    </w:p>
    <w:p w14:paraId="29DB59E0">
      <w:pPr>
        <w:jc w:val="left"/>
        <w:rPr>
          <w:rFonts w:ascii="Times New Roman" w:hAnsi="Times New Roman" w:eastAsia="Times New Roman"/>
          <w:bCs/>
          <w:color w:val="000000"/>
          <w:sz w:val="24"/>
        </w:rPr>
      </w:pPr>
      <w:r>
        <w:rPr>
          <w:rFonts w:ascii="Times New Roman" w:hAnsi="Times New Roman" w:eastAsia="Times New Roman"/>
          <w:bCs/>
          <w:color w:val="000000"/>
          <w:sz w:val="24"/>
        </w:rPr>
        <w:t>1. Sole C., Drewett N.E., Hardwick L.J. Insitu Raman study of lithium-ion intercalation into microcrystalline graphite // Faraday Discuss. 2014. Vol. 172. P. 223-237.</w:t>
      </w:r>
    </w:p>
    <w:p w14:paraId="3E200132">
      <w:pPr>
        <w:jc w:val="left"/>
        <w:rPr>
          <w:rFonts w:ascii="Times New Roman" w:hAnsi="Times New Roman" w:eastAsia="Times New Roman"/>
          <w:bCs/>
          <w:color w:val="000000"/>
          <w:sz w:val="24"/>
        </w:rPr>
      </w:pPr>
      <w:r>
        <w:rPr>
          <w:rFonts w:ascii="Times New Roman" w:hAnsi="Times New Roman" w:eastAsia="Times New Roman"/>
          <w:bCs/>
          <w:color w:val="000000"/>
          <w:sz w:val="24"/>
        </w:rPr>
        <w:t>2. Weisenberger C., Harrison D. K., Zhou C., Knoblauch, V. Revealing the effects of microstructural changes of graphite anodes during cycling on their lithium intercalation kinetics utilizing operando XRD // Electrochim. Acta</w:t>
      </w:r>
      <w:r>
        <w:rPr>
          <w:rFonts w:ascii="Times New Roman" w:hAnsi="Times New Roman" w:cs="Times New Roman"/>
          <w:bCs/>
          <w:sz w:val="24"/>
        </w:rPr>
        <w:t xml:space="preserve"> 2023. Vol. 461. 142629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000000002c1bfbbc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C1A15"/>
    <w:rsid w:val="001A713D"/>
    <w:rsid w:val="002054C1"/>
    <w:rsid w:val="002F3C1C"/>
    <w:rsid w:val="00377D1B"/>
    <w:rsid w:val="0048341B"/>
    <w:rsid w:val="006411EE"/>
    <w:rsid w:val="007355F1"/>
    <w:rsid w:val="00851F7C"/>
    <w:rsid w:val="008E2F13"/>
    <w:rsid w:val="00913E02"/>
    <w:rsid w:val="00A51C27"/>
    <w:rsid w:val="00AB439F"/>
    <w:rsid w:val="00AC57FC"/>
    <w:rsid w:val="00B412A5"/>
    <w:rsid w:val="00C77EE7"/>
    <w:rsid w:val="00CD739B"/>
    <w:rsid w:val="01093E7C"/>
    <w:rsid w:val="0399080A"/>
    <w:rsid w:val="04D8694E"/>
    <w:rsid w:val="081C5204"/>
    <w:rsid w:val="0BB40DF1"/>
    <w:rsid w:val="148937C0"/>
    <w:rsid w:val="18266C2F"/>
    <w:rsid w:val="20971041"/>
    <w:rsid w:val="26A93D2E"/>
    <w:rsid w:val="291C746D"/>
    <w:rsid w:val="301536F0"/>
    <w:rsid w:val="36FE4D72"/>
    <w:rsid w:val="3AC12F2C"/>
    <w:rsid w:val="3F9F402D"/>
    <w:rsid w:val="40505291"/>
    <w:rsid w:val="427B01C1"/>
    <w:rsid w:val="44DC4350"/>
    <w:rsid w:val="46FE5D32"/>
    <w:rsid w:val="47963D1B"/>
    <w:rsid w:val="4AC07235"/>
    <w:rsid w:val="5ADC1A15"/>
    <w:rsid w:val="5DB31654"/>
    <w:rsid w:val="619650C6"/>
    <w:rsid w:val="786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  <w:style w:type="paragraph" w:customStyle="1" w:styleId="5">
    <w:name w:val="msobibliography"/>
    <w:basedOn w:val="1"/>
    <w:next w:val="1"/>
    <w:hidden/>
    <w:uiPriority w:val="0"/>
    <w:rPr>
      <w:rFonts w:ascii="Calibri" w:hAnsi="Calibri" w:eastAsia="宋体" w:cs="Times New Roman"/>
    </w:rPr>
  </w:style>
  <w:style w:type="paragraph" w:styleId="6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3160</Characters>
  <Lines>25</Lines>
  <Paragraphs>7</Paragraphs>
  <TotalTime>28</TotalTime>
  <ScaleCrop>false</ScaleCrop>
  <LinksUpToDate>false</LinksUpToDate>
  <CharactersWithSpaces>3616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2025-03-13T09:28:00Z</dcterms:created>
  <dc:creator>start~~安</dc:creator>
  <cp:lastModifiedBy>王一安</cp:lastModifiedBy>
  <dcterms:modified xsi:type="dcterms:W3CDTF">2025-03-14T12:04:07Z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86329C36FD7D455DB2CF1929D43984A6_13</vt:lpwstr>
  </property>
  <property fmtid="{D5CDD505-2E9C-101B-9397-08002B2CF9AE}" pid="4" name="KSOTemplateDocerSaveRecord">
    <vt:lpwstr>eyJoZGlkIjoiOTI4YWY1MzlmY2M0YWJjMzIyMGM4NDU3YTgyYzdhZmYifQ==</vt:lpwstr>
  </property>
</Properties>
</file>