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8902" w14:textId="77777777" w:rsidR="00416988" w:rsidRPr="00416988" w:rsidRDefault="00416988" w:rsidP="00416988">
      <w:pPr>
        <w:spacing w:after="0"/>
        <w:ind w:firstLine="709"/>
        <w:jc w:val="both"/>
        <w:rPr>
          <w:b/>
          <w:bCs/>
        </w:rPr>
      </w:pPr>
      <w:r w:rsidRPr="00416988">
        <w:rPr>
          <w:b/>
          <w:bCs/>
        </w:rPr>
        <w:t>Методы развития инновационных компетенций персонала, используемые крупными российскими компаниями</w:t>
      </w:r>
    </w:p>
    <w:p w14:paraId="5F39C7C0" w14:textId="77777777" w:rsidR="00416988" w:rsidRPr="00416988" w:rsidRDefault="00416988" w:rsidP="00416988">
      <w:pPr>
        <w:spacing w:after="0"/>
        <w:ind w:firstLine="709"/>
        <w:jc w:val="both"/>
        <w:rPr>
          <w:b/>
          <w:bCs/>
        </w:rPr>
      </w:pPr>
      <w:r w:rsidRPr="00416988">
        <w:rPr>
          <w:b/>
          <w:bCs/>
        </w:rPr>
        <w:t xml:space="preserve"> </w:t>
      </w:r>
    </w:p>
    <w:p w14:paraId="46B0E92A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>Вяткин Иван Сергеевич</w:t>
      </w:r>
    </w:p>
    <w:p w14:paraId="0BEDD6FD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 xml:space="preserve"> </w:t>
      </w:r>
    </w:p>
    <w:p w14:paraId="3E5D5C83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 xml:space="preserve">Студент 1 курса бакалавриата </w:t>
      </w:r>
    </w:p>
    <w:p w14:paraId="1EB2D4B3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 xml:space="preserve"> </w:t>
      </w:r>
    </w:p>
    <w:p w14:paraId="4D9698F7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>МГУ-ППИ в Шэньчжэне</w:t>
      </w:r>
    </w:p>
    <w:p w14:paraId="25770F94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 xml:space="preserve"> </w:t>
      </w:r>
    </w:p>
    <w:p w14:paraId="639D5E0E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>факультет управления, Шэньчжэнь, КНР</w:t>
      </w:r>
    </w:p>
    <w:p w14:paraId="272E2F41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 xml:space="preserve"> </w:t>
      </w:r>
    </w:p>
    <w:p w14:paraId="31D7A73B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>E–</w:t>
      </w:r>
      <w:proofErr w:type="spellStart"/>
      <w:r w:rsidRPr="00416988">
        <w:rPr>
          <w:i/>
          <w:iCs/>
        </w:rPr>
        <w:t>mail</w:t>
      </w:r>
      <w:proofErr w:type="spellEnd"/>
      <w:r w:rsidRPr="00416988">
        <w:rPr>
          <w:i/>
          <w:iCs/>
        </w:rPr>
        <w:t>: Vyatkinivan555@gmail.com</w:t>
      </w:r>
    </w:p>
    <w:p w14:paraId="39375B60" w14:textId="77777777" w:rsidR="00416988" w:rsidRPr="00416988" w:rsidRDefault="00416988" w:rsidP="00416988">
      <w:pPr>
        <w:spacing w:after="0"/>
        <w:ind w:firstLine="709"/>
        <w:jc w:val="both"/>
      </w:pPr>
      <w:r w:rsidRPr="00416988">
        <w:t xml:space="preserve"> </w:t>
      </w:r>
    </w:p>
    <w:p w14:paraId="1BB93CA8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proofErr w:type="spellStart"/>
      <w:r w:rsidRPr="00416988">
        <w:rPr>
          <w:i/>
          <w:iCs/>
        </w:rPr>
        <w:t>Пирожникова</w:t>
      </w:r>
      <w:proofErr w:type="spellEnd"/>
      <w:r w:rsidRPr="00416988">
        <w:rPr>
          <w:i/>
          <w:iCs/>
        </w:rPr>
        <w:t xml:space="preserve"> Эвелина Константиновна</w:t>
      </w:r>
    </w:p>
    <w:p w14:paraId="2C58B726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 xml:space="preserve"> </w:t>
      </w:r>
    </w:p>
    <w:p w14:paraId="6276F688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 xml:space="preserve">Студентка 1 курса бакалавриата </w:t>
      </w:r>
    </w:p>
    <w:p w14:paraId="08DCB56C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 xml:space="preserve"> </w:t>
      </w:r>
    </w:p>
    <w:p w14:paraId="1628A6EF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>МГУ-ППИ в Шэньчжэне</w:t>
      </w:r>
    </w:p>
    <w:p w14:paraId="3098E93B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 xml:space="preserve"> </w:t>
      </w:r>
    </w:p>
    <w:p w14:paraId="75383E11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>факультет управления, Шэньчжэнь, КНР</w:t>
      </w:r>
    </w:p>
    <w:p w14:paraId="09B216E1" w14:textId="77777777" w:rsidR="00416988" w:rsidRPr="00416988" w:rsidRDefault="00416988" w:rsidP="00416988">
      <w:pPr>
        <w:spacing w:after="0"/>
        <w:ind w:firstLine="709"/>
        <w:jc w:val="both"/>
        <w:rPr>
          <w:i/>
          <w:iCs/>
        </w:rPr>
      </w:pPr>
      <w:r w:rsidRPr="00416988">
        <w:rPr>
          <w:i/>
          <w:iCs/>
        </w:rPr>
        <w:t xml:space="preserve"> </w:t>
      </w:r>
    </w:p>
    <w:p w14:paraId="10245D3B" w14:textId="0D215F11" w:rsidR="00416988" w:rsidRPr="00416988" w:rsidRDefault="00416988" w:rsidP="00416988">
      <w:pPr>
        <w:spacing w:after="0"/>
        <w:ind w:firstLine="709"/>
        <w:jc w:val="both"/>
        <w:rPr>
          <w:i/>
          <w:iCs/>
          <w:lang w:val="en-US"/>
        </w:rPr>
      </w:pPr>
      <w:r w:rsidRPr="00416988">
        <w:rPr>
          <w:i/>
          <w:iCs/>
          <w:lang w:val="en-US"/>
        </w:rPr>
        <w:t>E–mail: pirozhnikova06@mail.ru</w:t>
      </w:r>
    </w:p>
    <w:p w14:paraId="5E194958" w14:textId="77777777" w:rsidR="00416988" w:rsidRPr="00416988" w:rsidRDefault="00416988" w:rsidP="00416988">
      <w:pPr>
        <w:spacing w:after="0"/>
        <w:ind w:firstLine="709"/>
        <w:jc w:val="both"/>
        <w:rPr>
          <w:b/>
          <w:bCs/>
          <w:lang w:val="en-US"/>
        </w:rPr>
      </w:pPr>
      <w:r w:rsidRPr="00416988">
        <w:rPr>
          <w:b/>
          <w:bCs/>
          <w:lang w:val="en-US"/>
        </w:rPr>
        <w:t xml:space="preserve"> </w:t>
      </w:r>
    </w:p>
    <w:p w14:paraId="0B1F958E" w14:textId="77777777" w:rsidR="00416988" w:rsidRPr="00416988" w:rsidRDefault="00416988" w:rsidP="00416988">
      <w:pPr>
        <w:spacing w:after="0"/>
        <w:ind w:firstLine="709"/>
        <w:jc w:val="both"/>
      </w:pPr>
      <w:r w:rsidRPr="00416988">
        <w:t xml:space="preserve">Изменения, происходящие в российской экономике, формируют спрос на высокоинтеллектуальный труд и новый тип работников, обладающих специфическим набором компетенций. Исследования показывают, что черты сотрудников «нового типа», работников, востребованных в постиндустриальной экономике, характеризуется наличием ряда компетенций, которые могут быть классифицированы как инновационные. В частности, к ним относятся следующие [4]: </w:t>
      </w:r>
    </w:p>
    <w:p w14:paraId="55B9213B" w14:textId="77777777" w:rsidR="00416988" w:rsidRPr="00416988" w:rsidRDefault="00416988" w:rsidP="00416988">
      <w:pPr>
        <w:spacing w:after="0"/>
        <w:ind w:firstLine="709"/>
        <w:jc w:val="both"/>
      </w:pPr>
      <w:r w:rsidRPr="00416988">
        <w:t>1) креативность, понимаемая как способность предлагать различные подходы к решению проблем, способность найти новые решения, использование новых идей в работе),</w:t>
      </w:r>
    </w:p>
    <w:p w14:paraId="3A3CBA90" w14:textId="77777777" w:rsidR="00416988" w:rsidRPr="00416988" w:rsidRDefault="00416988" w:rsidP="00416988">
      <w:pPr>
        <w:spacing w:after="0"/>
        <w:ind w:firstLine="709"/>
        <w:jc w:val="both"/>
      </w:pPr>
      <w:r w:rsidRPr="00416988">
        <w:t>2) непрерывное саморазвитие, постоянное самообучение и обучение других,</w:t>
      </w:r>
    </w:p>
    <w:p w14:paraId="46CDEFE4" w14:textId="77777777" w:rsidR="00416988" w:rsidRPr="00416988" w:rsidRDefault="00416988" w:rsidP="00416988">
      <w:pPr>
        <w:spacing w:after="0"/>
        <w:ind w:firstLine="709"/>
        <w:jc w:val="both"/>
      </w:pPr>
      <w:r w:rsidRPr="00416988">
        <w:t>3) предприимчивость, интерпретируемая как ориентация на поиск путей постоянного улучшения, открытость новому и нацеленность на результат</w:t>
      </w:r>
    </w:p>
    <w:p w14:paraId="6578E5E7" w14:textId="77777777" w:rsidR="00416988" w:rsidRPr="00416988" w:rsidRDefault="00416988" w:rsidP="00416988">
      <w:pPr>
        <w:spacing w:after="0"/>
        <w:ind w:firstLine="709"/>
        <w:jc w:val="both"/>
      </w:pPr>
      <w:r w:rsidRPr="00416988">
        <w:t>4) сотрудничество - умение выстраивать эффективные коммуникации, желание и умение работать в команде,</w:t>
      </w:r>
    </w:p>
    <w:p w14:paraId="6A18B438" w14:textId="77777777" w:rsidR="00416988" w:rsidRPr="00416988" w:rsidRDefault="00416988" w:rsidP="00416988">
      <w:pPr>
        <w:spacing w:after="0"/>
        <w:ind w:firstLine="709"/>
        <w:jc w:val="both"/>
      </w:pPr>
      <w:r w:rsidRPr="00416988">
        <w:t>5) положительное восприятие инноваций (гибкая перестройка своих навыков и умений, инициативность и готовность к переменам).</w:t>
      </w:r>
    </w:p>
    <w:p w14:paraId="50C6B85C" w14:textId="77777777" w:rsidR="00416988" w:rsidRPr="00416988" w:rsidRDefault="00416988" w:rsidP="00416988">
      <w:pPr>
        <w:spacing w:after="0"/>
        <w:ind w:firstLine="709"/>
        <w:jc w:val="both"/>
      </w:pPr>
      <w:r w:rsidRPr="00416988">
        <w:t xml:space="preserve">Анализ моделей инновационных компетенций, проведенное А. А. </w:t>
      </w:r>
      <w:proofErr w:type="spellStart"/>
      <w:r w:rsidRPr="00416988">
        <w:t>Солодихиной</w:t>
      </w:r>
      <w:proofErr w:type="spellEnd"/>
      <w:r w:rsidRPr="00416988">
        <w:t xml:space="preserve"> и М. В. </w:t>
      </w:r>
      <w:proofErr w:type="spellStart"/>
      <w:r w:rsidRPr="00416988">
        <w:t>Солодихиной</w:t>
      </w:r>
      <w:proofErr w:type="spellEnd"/>
      <w:r w:rsidRPr="00416988">
        <w:t xml:space="preserve"> показал, что инновационное поведение включает в себя следующие характеристики:</w:t>
      </w:r>
    </w:p>
    <w:p w14:paraId="729B9076" w14:textId="77777777" w:rsidR="00416988" w:rsidRPr="00416988" w:rsidRDefault="00416988" w:rsidP="00416988">
      <w:pPr>
        <w:numPr>
          <w:ilvl w:val="0"/>
          <w:numId w:val="1"/>
        </w:numPr>
        <w:spacing w:after="0"/>
        <w:jc w:val="both"/>
      </w:pPr>
      <w:r w:rsidRPr="00416988">
        <w:t>инициативность;</w:t>
      </w:r>
    </w:p>
    <w:p w14:paraId="55020669" w14:textId="77777777" w:rsidR="00416988" w:rsidRPr="00416988" w:rsidRDefault="00416988" w:rsidP="00416988">
      <w:pPr>
        <w:numPr>
          <w:ilvl w:val="0"/>
          <w:numId w:val="1"/>
        </w:numPr>
        <w:spacing w:after="0"/>
        <w:jc w:val="both"/>
      </w:pPr>
      <w:r w:rsidRPr="00416988">
        <w:lastRenderedPageBreak/>
        <w:t>способность эффективно взаимодействовать с другими членами проектной команды;</w:t>
      </w:r>
    </w:p>
    <w:p w14:paraId="49BCDA9D" w14:textId="77777777" w:rsidR="00416988" w:rsidRPr="00416988" w:rsidRDefault="00416988" w:rsidP="00416988">
      <w:pPr>
        <w:numPr>
          <w:ilvl w:val="0"/>
          <w:numId w:val="1"/>
        </w:numPr>
        <w:spacing w:after="0"/>
        <w:jc w:val="both"/>
      </w:pPr>
      <w:r w:rsidRPr="00416988">
        <w:t>готовность к риску, способность просчитывать ситуацию, изменять ее в соответствии с поставленными целями, брать ответственность за принятое решение;</w:t>
      </w:r>
    </w:p>
    <w:p w14:paraId="6D1B8529" w14:textId="77777777" w:rsidR="00416988" w:rsidRPr="00416988" w:rsidRDefault="00416988" w:rsidP="00416988">
      <w:pPr>
        <w:numPr>
          <w:ilvl w:val="0"/>
          <w:numId w:val="1"/>
        </w:numPr>
        <w:spacing w:after="0"/>
        <w:jc w:val="both"/>
      </w:pPr>
      <w:r w:rsidRPr="00416988">
        <w:t>способность устанавливать контакты с людьми вне команды;</w:t>
      </w:r>
    </w:p>
    <w:p w14:paraId="53D064B6" w14:textId="77777777" w:rsidR="00416988" w:rsidRPr="00416988" w:rsidRDefault="00416988" w:rsidP="00416988">
      <w:pPr>
        <w:numPr>
          <w:ilvl w:val="0"/>
          <w:numId w:val="1"/>
        </w:numPr>
        <w:spacing w:after="0"/>
        <w:jc w:val="both"/>
      </w:pPr>
      <w:r w:rsidRPr="00416988">
        <w:t>способность настойчиво и целеустремленно преодолевать трудности и препятствия;</w:t>
      </w:r>
    </w:p>
    <w:p w14:paraId="7CB48CD4" w14:textId="77777777" w:rsidR="00416988" w:rsidRPr="00416988" w:rsidRDefault="00416988" w:rsidP="00416988">
      <w:pPr>
        <w:numPr>
          <w:ilvl w:val="0"/>
          <w:numId w:val="1"/>
        </w:numPr>
        <w:spacing w:after="0"/>
        <w:jc w:val="both"/>
      </w:pPr>
      <w:r w:rsidRPr="00416988">
        <w:t>уверенность в своих возможностях довести дело до успеха (</w:t>
      </w:r>
      <w:proofErr w:type="spellStart"/>
      <w:r w:rsidRPr="00416988">
        <w:t>самоэффективность</w:t>
      </w:r>
      <w:proofErr w:type="spellEnd"/>
      <w:r w:rsidRPr="00416988">
        <w:t>), основанная на знаниях и умениях [2].</w:t>
      </w:r>
    </w:p>
    <w:p w14:paraId="358BA4BE" w14:textId="77777777" w:rsidR="00416988" w:rsidRPr="00416988" w:rsidRDefault="00416988" w:rsidP="00416988">
      <w:pPr>
        <w:spacing w:after="0"/>
        <w:ind w:firstLine="709"/>
        <w:jc w:val="both"/>
      </w:pPr>
      <w:r w:rsidRPr="00416988">
        <w:t>Востребованность инновационных компетенций и инновационного поведения как свойств нового типа работника в крупных мировых экономиках не подвергается сомнению. Яркими примерами этого является кадровая политика IBM, Google, Apple, Facebook и других известных компаний [1]. Как отмечает И.А. Эсаулова, «инновационный потенциал персонала представляет собой имеющиеся и будущие возможности инновационного развития организации, сконцентрированные в уникальных знаниях, навыках и моделях поведения сотрудников» [3].</w:t>
      </w:r>
    </w:p>
    <w:p w14:paraId="493BCD16" w14:textId="77777777" w:rsidR="00416988" w:rsidRPr="00416988" w:rsidRDefault="00416988" w:rsidP="00416988">
      <w:pPr>
        <w:spacing w:after="0"/>
        <w:ind w:firstLine="709"/>
        <w:jc w:val="both"/>
      </w:pPr>
      <w:r w:rsidRPr="00416988">
        <w:t xml:space="preserve">Современные крупные российские компании уделяют много внимания реализации различных методов развития инновационных компетенций персонала. Студентами программы бакалавриата факультета управления МГУ-ППИ (г. Шэньчжэнь, КНР) в 2024-2025 </w:t>
      </w:r>
      <w:proofErr w:type="spellStart"/>
      <w:r w:rsidRPr="00416988">
        <w:t>гг</w:t>
      </w:r>
      <w:proofErr w:type="spellEnd"/>
      <w:r w:rsidRPr="00416988">
        <w:t xml:space="preserve"> было проведено исследование на данную тему. В его рамках был проанализирован опыт таких российских организаций как Яндекс, Сбербанк, Росатом, Газпром нефть и Т-банк (бывший Тинькофф). Данные анализа позволили получить следующие выводы: </w:t>
      </w:r>
    </w:p>
    <w:p w14:paraId="1637AA73" w14:textId="77777777" w:rsidR="00416988" w:rsidRPr="00416988" w:rsidRDefault="00416988" w:rsidP="00416988">
      <w:pPr>
        <w:numPr>
          <w:ilvl w:val="0"/>
          <w:numId w:val="2"/>
        </w:numPr>
        <w:spacing w:after="0"/>
        <w:jc w:val="both"/>
      </w:pPr>
      <w:r w:rsidRPr="00416988">
        <w:t>Наибольшей популярностью для развития инновационных компетенций работников в спектре рассмотренных компаний пользуется корпоративная онлайн образовательная платформа. Она сотрудникам доступ к обширной библиотеке курсов, вебинаров и мастер-классов</w:t>
      </w:r>
    </w:p>
    <w:p w14:paraId="7092AF01" w14:textId="77777777" w:rsidR="00416988" w:rsidRPr="00416988" w:rsidRDefault="00416988" w:rsidP="00416988">
      <w:pPr>
        <w:numPr>
          <w:ilvl w:val="0"/>
          <w:numId w:val="2"/>
        </w:numPr>
        <w:spacing w:after="0"/>
        <w:jc w:val="both"/>
      </w:pPr>
      <w:r w:rsidRPr="00416988">
        <w:t>В офф-лайне формате крупные компании РФ выбирают политику формирования собственного Корпоративного университета, содержащий широкий спектр программ обучения для сотрудников всех уровней.</w:t>
      </w:r>
    </w:p>
    <w:p w14:paraId="4650A02A" w14:textId="77777777" w:rsidR="00416988" w:rsidRPr="00416988" w:rsidRDefault="00416988" w:rsidP="00416988">
      <w:pPr>
        <w:numPr>
          <w:ilvl w:val="0"/>
          <w:numId w:val="2"/>
        </w:numPr>
        <w:spacing w:after="0"/>
        <w:jc w:val="both"/>
      </w:pPr>
      <w:r w:rsidRPr="00416988">
        <w:t xml:space="preserve">В большинстве исследованных организации применяется система организации и проведения разнообразных </w:t>
      </w:r>
      <w:proofErr w:type="spellStart"/>
      <w:r w:rsidRPr="00416988">
        <w:t>хатаконов</w:t>
      </w:r>
      <w:proofErr w:type="spellEnd"/>
      <w:r w:rsidRPr="00416988">
        <w:t xml:space="preserve">, внутренних конкурсов, стимулирующих сотрудников к инновациям и развитию новых навыков. </w:t>
      </w:r>
    </w:p>
    <w:p w14:paraId="1E1D4D31" w14:textId="77777777" w:rsidR="00416988" w:rsidRPr="00416988" w:rsidRDefault="00416988" w:rsidP="00416988">
      <w:pPr>
        <w:numPr>
          <w:ilvl w:val="0"/>
          <w:numId w:val="2"/>
        </w:numPr>
        <w:spacing w:after="0"/>
        <w:jc w:val="both"/>
      </w:pPr>
      <w:r w:rsidRPr="00416988">
        <w:t>Широкое развитие получила практика выстраивания партнерства с ведущими вузами и научно-исследовательскими центрами (структурами).</w:t>
      </w:r>
    </w:p>
    <w:p w14:paraId="652713C9" w14:textId="77777777" w:rsidR="00416988" w:rsidRPr="00416988" w:rsidRDefault="00416988" w:rsidP="00416988">
      <w:pPr>
        <w:numPr>
          <w:ilvl w:val="0"/>
          <w:numId w:val="2"/>
        </w:numPr>
        <w:spacing w:after="0"/>
        <w:jc w:val="both"/>
      </w:pPr>
      <w:r w:rsidRPr="00416988">
        <w:t xml:space="preserve">Наблюдается активное распространение разнообразных форм наставничества и коучинга, </w:t>
      </w:r>
      <w:proofErr w:type="spellStart"/>
      <w:r w:rsidRPr="00416988">
        <w:t>межструктурной</w:t>
      </w:r>
      <w:proofErr w:type="spellEnd"/>
      <w:r w:rsidRPr="00416988">
        <w:t xml:space="preserve"> ротации внутри </w:t>
      </w:r>
      <w:r w:rsidRPr="00416988">
        <w:lastRenderedPageBreak/>
        <w:t>компании как путей развития инновационных компетенций персонала.</w:t>
      </w:r>
    </w:p>
    <w:p w14:paraId="272EEEB2" w14:textId="77777777" w:rsidR="00416988" w:rsidRPr="00416988" w:rsidRDefault="00416988" w:rsidP="00416988">
      <w:pPr>
        <w:spacing w:after="0"/>
        <w:ind w:firstLine="709"/>
        <w:jc w:val="both"/>
      </w:pPr>
      <w:r w:rsidRPr="00416988">
        <w:t xml:space="preserve">Развитие инновационных компетенций сотрудников требует применения интерактивных техник обучения. Кроме того, важным представляется обеспечение баланса между формированием теоретического каркаса знаний и развитием практических способностей. Достижению данных задач способствует такой инструмент обучения как тренинг. </w:t>
      </w:r>
    </w:p>
    <w:p w14:paraId="4E87F2FD" w14:textId="77777777" w:rsidR="00416988" w:rsidRPr="00416988" w:rsidRDefault="00416988" w:rsidP="00416988">
      <w:pPr>
        <w:spacing w:after="0"/>
        <w:ind w:firstLine="709"/>
        <w:jc w:val="both"/>
      </w:pPr>
      <w:r w:rsidRPr="00416988">
        <w:t>Тренинг может быть использован для формирования и усиления выраженности любого из элементов, составляющих понятие «инновационные компетенции». Кроме того, тренинг обладает значительной степенью гибкости, что позволяет проводить его как в аудиторном, так и онлайн формате, а также встроить в любой из иных инструментов обучения и развития (семинар, наставничество, корпоративный университет и пр.) – путем адаптации содержания и техник проведения тренинга под конкретные задачи в области развития инновационных компетенций работников XXI века.</w:t>
      </w:r>
    </w:p>
    <w:p w14:paraId="5081A2F5" w14:textId="77777777" w:rsidR="00416988" w:rsidRPr="00416988" w:rsidRDefault="00416988" w:rsidP="00416988">
      <w:pPr>
        <w:spacing w:after="0"/>
        <w:ind w:firstLine="709"/>
        <w:jc w:val="both"/>
        <w:rPr>
          <w:b/>
          <w:bCs/>
        </w:rPr>
      </w:pPr>
      <w:r w:rsidRPr="00416988">
        <w:rPr>
          <w:b/>
          <w:bCs/>
        </w:rPr>
        <w:t xml:space="preserve"> </w:t>
      </w:r>
    </w:p>
    <w:p w14:paraId="1855830C" w14:textId="77777777" w:rsidR="00416988" w:rsidRPr="00416988" w:rsidRDefault="00416988" w:rsidP="00416988">
      <w:pPr>
        <w:spacing w:after="0"/>
        <w:ind w:firstLine="709"/>
        <w:jc w:val="both"/>
      </w:pPr>
      <w:r w:rsidRPr="00416988">
        <w:rPr>
          <w:b/>
          <w:bCs/>
        </w:rPr>
        <w:t>Литература:</w:t>
      </w:r>
    </w:p>
    <w:p w14:paraId="2391285F" w14:textId="77777777" w:rsidR="00416988" w:rsidRPr="00416988" w:rsidRDefault="00416988" w:rsidP="00416988">
      <w:pPr>
        <w:numPr>
          <w:ilvl w:val="0"/>
          <w:numId w:val="3"/>
        </w:numPr>
        <w:tabs>
          <w:tab w:val="left" w:pos="720"/>
        </w:tabs>
        <w:spacing w:after="0"/>
        <w:jc w:val="both"/>
      </w:pPr>
      <w:r w:rsidRPr="00416988">
        <w:t>Головчин М.А. Востребованность работника «нового типа» и его компетенций в российской экономике // Вестник Гуманитарного университета. 2019, № 4 (27), C. 100-111.</w:t>
      </w:r>
    </w:p>
    <w:p w14:paraId="12C68328" w14:textId="77777777" w:rsidR="00416988" w:rsidRPr="00416988" w:rsidRDefault="00416988" w:rsidP="00416988">
      <w:pPr>
        <w:numPr>
          <w:ilvl w:val="0"/>
          <w:numId w:val="3"/>
        </w:numPr>
        <w:tabs>
          <w:tab w:val="left" w:pos="720"/>
        </w:tabs>
        <w:spacing w:after="0"/>
        <w:jc w:val="both"/>
      </w:pPr>
      <w:proofErr w:type="spellStart"/>
      <w:r w:rsidRPr="00416988">
        <w:t>Солодихина</w:t>
      </w:r>
      <w:proofErr w:type="spellEnd"/>
      <w:r w:rsidRPr="00416988">
        <w:t xml:space="preserve"> А.А., </w:t>
      </w:r>
      <w:proofErr w:type="spellStart"/>
      <w:r w:rsidRPr="00416988">
        <w:t>Солодихина</w:t>
      </w:r>
      <w:proofErr w:type="spellEnd"/>
      <w:r w:rsidRPr="00416988">
        <w:t xml:space="preserve"> М.В. Разработка модели инновационной компетенции и ее апробация в курсе «Техно-стартап» // Интеграция образования. 2023. Т. 27, № 2. С. 289–308. https:// doi.org/10.15507/1991-9468.111.027.202302.289-308</w:t>
      </w:r>
    </w:p>
    <w:p w14:paraId="64A2434F" w14:textId="77777777" w:rsidR="00416988" w:rsidRPr="00416988" w:rsidRDefault="00416988" w:rsidP="00416988">
      <w:pPr>
        <w:numPr>
          <w:ilvl w:val="0"/>
          <w:numId w:val="3"/>
        </w:numPr>
        <w:tabs>
          <w:tab w:val="left" w:pos="720"/>
        </w:tabs>
        <w:spacing w:after="0"/>
        <w:jc w:val="both"/>
      </w:pPr>
      <w:r w:rsidRPr="00416988">
        <w:t xml:space="preserve">Эсаулова И.А. Управление человеческими ресурсами: Учебное пособие. — 2-е изд., </w:t>
      </w:r>
      <w:proofErr w:type="spellStart"/>
      <w:r w:rsidRPr="00416988">
        <w:t>испр</w:t>
      </w:r>
      <w:proofErr w:type="spellEnd"/>
      <w:proofErr w:type="gramStart"/>
      <w:r w:rsidRPr="00416988">
        <w:t>.</w:t>
      </w:r>
      <w:proofErr w:type="gramEnd"/>
      <w:r w:rsidRPr="00416988">
        <w:t xml:space="preserve"> и доп. — Пермь: ПНИПУ, 2014.</w:t>
      </w:r>
    </w:p>
    <w:p w14:paraId="3FFD2D3A" w14:textId="77777777" w:rsidR="00416988" w:rsidRPr="00416988" w:rsidRDefault="00416988" w:rsidP="00416988">
      <w:pPr>
        <w:numPr>
          <w:ilvl w:val="0"/>
          <w:numId w:val="3"/>
        </w:numPr>
        <w:tabs>
          <w:tab w:val="left" w:pos="720"/>
        </w:tabs>
        <w:spacing w:after="0"/>
        <w:jc w:val="both"/>
      </w:pPr>
      <w:r w:rsidRPr="00416988">
        <w:t>Эсаулова И.А., Линькова Н.В., Меркушева А.А. Инновационные компетенции как основа инновационного поведения сотрудников организации // Вестник Университета. 2015, № 5, С. 330-335.</w:t>
      </w:r>
    </w:p>
    <w:p w14:paraId="6EBCE9C0" w14:textId="77777777" w:rsidR="00416988" w:rsidRPr="00416988" w:rsidRDefault="00416988" w:rsidP="00416988">
      <w:pPr>
        <w:spacing w:after="0"/>
        <w:ind w:firstLine="709"/>
        <w:jc w:val="both"/>
      </w:pPr>
      <w:r w:rsidRPr="00416988">
        <w:t xml:space="preserve"> </w:t>
      </w:r>
    </w:p>
    <w:p w14:paraId="2705B1E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C7155"/>
    <w:multiLevelType w:val="multilevel"/>
    <w:tmpl w:val="3A68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1520909"/>
    <w:multiLevelType w:val="multilevel"/>
    <w:tmpl w:val="A608051A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5C224A5F"/>
    <w:multiLevelType w:val="multilevel"/>
    <w:tmpl w:val="B914B93A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89273964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10511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13626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88"/>
    <w:rsid w:val="000C6B37"/>
    <w:rsid w:val="00163AEC"/>
    <w:rsid w:val="00333DFE"/>
    <w:rsid w:val="00416988"/>
    <w:rsid w:val="006C0B77"/>
    <w:rsid w:val="008242FF"/>
    <w:rsid w:val="00870751"/>
    <w:rsid w:val="00922C48"/>
    <w:rsid w:val="00B53E4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2515"/>
  <w15:chartTrackingRefBased/>
  <w15:docId w15:val="{C1DE1A41-0D1A-4BF0-92A8-A11252BB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16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9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9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9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9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9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9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9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9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9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98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698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1698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1698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1698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1698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16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9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6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6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698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169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698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69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698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1698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 ТЕБЯ!!!</dc:creator>
  <cp:keywords/>
  <dc:description/>
  <cp:lastModifiedBy>ЛЮБИМ ТЕБЯ!!!</cp:lastModifiedBy>
  <cp:revision>1</cp:revision>
  <dcterms:created xsi:type="dcterms:W3CDTF">2025-03-06T05:53:00Z</dcterms:created>
  <dcterms:modified xsi:type="dcterms:W3CDTF">2025-03-06T05:55:00Z</dcterms:modified>
</cp:coreProperties>
</file>