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89BB" w14:textId="77777777" w:rsidR="009A1358" w:rsidRPr="00EF2273" w:rsidRDefault="009A1358" w:rsidP="001F1EE8">
      <w:pPr>
        <w:pStyle w:val="Title"/>
        <w:rPr>
          <w:rFonts w:ascii="Times New Roman" w:eastAsiaTheme="minorEastAsia" w:hAnsi="Times New Roman" w:cs="Times New Roman"/>
          <w:w w:val="115"/>
          <w:lang w:val="ru-RU" w:eastAsia="zh-CN"/>
        </w:rPr>
      </w:pPr>
    </w:p>
    <w:p w14:paraId="56F55DD8" w14:textId="1AAF0CA3" w:rsidR="0040669E" w:rsidRPr="00EF2273" w:rsidRDefault="009A1358" w:rsidP="00EF2273">
      <w:pPr>
        <w:pStyle w:val="Title"/>
        <w:rPr>
          <w:rFonts w:ascii="Times New Roman" w:hAnsi="Times New Roman" w:cs="Times New Roman"/>
          <w:lang w:val="ru-RU"/>
        </w:rPr>
      </w:pPr>
      <w:r w:rsidRPr="00EF2273">
        <w:rPr>
          <w:rFonts w:ascii="Times New Roman" w:hAnsi="Times New Roman" w:cs="Times New Roman"/>
          <w:w w:val="115"/>
          <w:lang w:val="ru-RU"/>
        </w:rPr>
        <w:t>Оптимизация эффективности мультиэнергетической интеграции и синергии в системах возобновляемой энергии</w:t>
      </w:r>
    </w:p>
    <w:p w14:paraId="1E1E028C" w14:textId="77777777" w:rsidR="0040669E" w:rsidRPr="00EF2273" w:rsidRDefault="00000000" w:rsidP="001F1EE8">
      <w:pPr>
        <w:spacing w:before="215"/>
        <w:ind w:left="229" w:right="354"/>
        <w:jc w:val="center"/>
        <w:rPr>
          <w:rFonts w:ascii="Times New Roman" w:hAnsi="Times New Roman" w:cs="Times New Roman"/>
          <w:b/>
          <w:i/>
          <w:sz w:val="24"/>
          <w:lang w:val="ru-RU"/>
        </w:rPr>
      </w:pPr>
      <w:r w:rsidRPr="00EF2273">
        <w:rPr>
          <w:rFonts w:ascii="Times New Roman" w:hAnsi="Times New Roman" w:cs="Times New Roman"/>
          <w:b/>
          <w:i/>
          <w:w w:val="135"/>
          <w:sz w:val="24"/>
          <w:lang w:val="ru-RU"/>
        </w:rPr>
        <w:t>Ху Юй</w:t>
      </w:r>
    </w:p>
    <w:p w14:paraId="00547334" w14:textId="77777777" w:rsidR="0040669E" w:rsidRPr="00EF2273" w:rsidRDefault="00000000" w:rsidP="001F1EE8">
      <w:pPr>
        <w:spacing w:before="2"/>
        <w:ind w:left="232" w:right="354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EF2273">
        <w:rPr>
          <w:rFonts w:ascii="Times New Roman" w:hAnsi="Times New Roman" w:cs="Times New Roman"/>
          <w:i/>
          <w:sz w:val="24"/>
          <w:lang w:val="ru-RU"/>
        </w:rPr>
        <w:t>Аспирант</w:t>
      </w:r>
    </w:p>
    <w:p w14:paraId="42D44A29" w14:textId="77777777" w:rsidR="0040669E" w:rsidRPr="00EF2273" w:rsidRDefault="00000000" w:rsidP="001F1EE8">
      <w:pPr>
        <w:pStyle w:val="BodyText"/>
        <w:spacing w:before="2"/>
        <w:ind w:left="248" w:right="354"/>
        <w:jc w:val="center"/>
        <w:rPr>
          <w:rFonts w:ascii="Times New Roman" w:hAnsi="Times New Roman" w:cs="Times New Roman"/>
          <w:lang w:val="ru-RU"/>
        </w:rPr>
      </w:pPr>
      <w:r w:rsidRPr="00EF2273">
        <w:rPr>
          <w:rFonts w:ascii="Times New Roman" w:hAnsi="Times New Roman" w:cs="Times New Roman"/>
          <w:lang w:val="ru-RU"/>
        </w:rPr>
        <w:t xml:space="preserve">Московский государственный университет имени М.В.Ломоносова, </w:t>
      </w:r>
      <w:r w:rsidRPr="00EF2273">
        <w:rPr>
          <w:rFonts w:ascii="Times New Roman" w:hAnsi="Times New Roman" w:cs="Times New Roman"/>
          <w:spacing w:val="-3"/>
          <w:lang w:val="ru-RU"/>
        </w:rPr>
        <w:t xml:space="preserve">Факультет </w:t>
      </w:r>
      <w:r w:rsidRPr="00EF2273">
        <w:rPr>
          <w:rFonts w:ascii="Times New Roman" w:hAnsi="Times New Roman" w:cs="Times New Roman"/>
          <w:w w:val="95"/>
          <w:lang w:val="ru-RU"/>
        </w:rPr>
        <w:t>государственного</w:t>
      </w:r>
      <w:r w:rsidRPr="00EF2273">
        <w:rPr>
          <w:rFonts w:ascii="Times New Roman" w:hAnsi="Times New Roman" w:cs="Times New Roman"/>
          <w:spacing w:val="-20"/>
          <w:w w:val="95"/>
          <w:lang w:val="ru-RU"/>
        </w:rPr>
        <w:t xml:space="preserve"> </w:t>
      </w:r>
      <w:r w:rsidRPr="00EF2273">
        <w:rPr>
          <w:rFonts w:ascii="Times New Roman" w:hAnsi="Times New Roman" w:cs="Times New Roman"/>
          <w:w w:val="95"/>
          <w:lang w:val="ru-RU"/>
        </w:rPr>
        <w:t>управления,</w:t>
      </w:r>
      <w:r w:rsidRPr="00EF2273">
        <w:rPr>
          <w:rFonts w:ascii="Times New Roman" w:hAnsi="Times New Roman" w:cs="Times New Roman"/>
          <w:spacing w:val="-20"/>
          <w:w w:val="95"/>
          <w:lang w:val="ru-RU"/>
        </w:rPr>
        <w:t xml:space="preserve"> </w:t>
      </w:r>
      <w:r w:rsidRPr="00EF2273">
        <w:rPr>
          <w:rFonts w:ascii="Times New Roman" w:hAnsi="Times New Roman" w:cs="Times New Roman"/>
          <w:w w:val="95"/>
          <w:lang w:val="ru-RU"/>
        </w:rPr>
        <w:t>Кафедра</w:t>
      </w:r>
      <w:r w:rsidRPr="00EF2273">
        <w:rPr>
          <w:rFonts w:ascii="Times New Roman" w:hAnsi="Times New Roman" w:cs="Times New Roman"/>
          <w:spacing w:val="-19"/>
          <w:w w:val="95"/>
          <w:lang w:val="ru-RU"/>
        </w:rPr>
        <w:t xml:space="preserve"> </w:t>
      </w:r>
      <w:r w:rsidRPr="00EF2273">
        <w:rPr>
          <w:rFonts w:ascii="Times New Roman" w:hAnsi="Times New Roman" w:cs="Times New Roman"/>
          <w:w w:val="95"/>
          <w:lang w:val="ru-RU"/>
        </w:rPr>
        <w:t>экономики</w:t>
      </w:r>
      <w:r w:rsidRPr="00EF2273">
        <w:rPr>
          <w:rFonts w:ascii="Times New Roman" w:hAnsi="Times New Roman" w:cs="Times New Roman"/>
          <w:spacing w:val="-20"/>
          <w:w w:val="95"/>
          <w:lang w:val="ru-RU"/>
        </w:rPr>
        <w:t xml:space="preserve"> </w:t>
      </w:r>
      <w:r w:rsidRPr="00EF2273">
        <w:rPr>
          <w:rFonts w:ascii="Times New Roman" w:hAnsi="Times New Roman" w:cs="Times New Roman"/>
          <w:w w:val="95"/>
          <w:lang w:val="ru-RU"/>
        </w:rPr>
        <w:t>инновационного</w:t>
      </w:r>
      <w:r w:rsidRPr="00EF2273">
        <w:rPr>
          <w:rFonts w:ascii="Times New Roman" w:hAnsi="Times New Roman" w:cs="Times New Roman"/>
          <w:spacing w:val="-19"/>
          <w:w w:val="95"/>
          <w:lang w:val="ru-RU"/>
        </w:rPr>
        <w:t xml:space="preserve"> </w:t>
      </w:r>
      <w:r w:rsidRPr="00EF2273">
        <w:rPr>
          <w:rFonts w:ascii="Times New Roman" w:hAnsi="Times New Roman" w:cs="Times New Roman"/>
          <w:w w:val="95"/>
          <w:lang w:val="ru-RU"/>
        </w:rPr>
        <w:t>развития,</w:t>
      </w:r>
      <w:r w:rsidRPr="00EF2273">
        <w:rPr>
          <w:rFonts w:ascii="Times New Roman" w:hAnsi="Times New Roman" w:cs="Times New Roman"/>
          <w:spacing w:val="-20"/>
          <w:w w:val="95"/>
          <w:lang w:val="ru-RU"/>
        </w:rPr>
        <w:t xml:space="preserve"> </w:t>
      </w:r>
      <w:r w:rsidRPr="00EF2273">
        <w:rPr>
          <w:rFonts w:ascii="Times New Roman" w:hAnsi="Times New Roman" w:cs="Times New Roman"/>
          <w:w w:val="95"/>
          <w:lang w:val="ru-RU"/>
        </w:rPr>
        <w:t xml:space="preserve">Москва, </w:t>
      </w:r>
      <w:r w:rsidRPr="00EF2273">
        <w:rPr>
          <w:rFonts w:ascii="Times New Roman" w:hAnsi="Times New Roman" w:cs="Times New Roman"/>
          <w:lang w:val="ru-RU"/>
        </w:rPr>
        <w:t>Россия</w:t>
      </w:r>
    </w:p>
    <w:p w14:paraId="652DF08B" w14:textId="77777777" w:rsidR="0040669E" w:rsidRPr="00EF2273" w:rsidRDefault="00000000" w:rsidP="001F1EE8">
      <w:pPr>
        <w:spacing w:before="1"/>
        <w:ind w:left="233" w:right="354"/>
        <w:jc w:val="center"/>
        <w:rPr>
          <w:rFonts w:ascii="Times New Roman" w:hAnsi="Times New Roman" w:cs="Times New Roman"/>
          <w:i/>
          <w:sz w:val="24"/>
        </w:rPr>
      </w:pPr>
      <w:r w:rsidRPr="00EF2273">
        <w:rPr>
          <w:rFonts w:ascii="Times New Roman" w:hAnsi="Times New Roman" w:cs="Times New Roman"/>
          <w:i/>
          <w:w w:val="105"/>
          <w:sz w:val="24"/>
        </w:rPr>
        <w:t xml:space="preserve">E-mail: </w:t>
      </w:r>
      <w:hyperlink r:id="rId6">
        <w:r w:rsidR="0040669E" w:rsidRPr="00EF2273">
          <w:rPr>
            <w:rFonts w:ascii="Times New Roman" w:hAnsi="Times New Roman" w:cs="Times New Roman"/>
            <w:i/>
            <w:w w:val="105"/>
            <w:sz w:val="24"/>
          </w:rPr>
          <w:t>yulia.hu217@outlook.com</w:t>
        </w:r>
      </w:hyperlink>
    </w:p>
    <w:p w14:paraId="2E71F112" w14:textId="78C85D68" w:rsidR="0040669E" w:rsidRPr="00EF2273" w:rsidRDefault="00000000" w:rsidP="001F1EE8">
      <w:pPr>
        <w:pStyle w:val="BodyText"/>
        <w:spacing w:before="217"/>
        <w:ind w:left="100" w:right="207" w:firstLine="351"/>
        <w:jc w:val="both"/>
        <w:rPr>
          <w:rFonts w:ascii="Times New Roman" w:hAnsi="Times New Roman" w:cs="Times New Roman"/>
          <w:lang w:val="ru-RU"/>
        </w:rPr>
      </w:pPr>
      <w:r w:rsidRPr="00EF2273">
        <w:rPr>
          <w:rFonts w:ascii="Times New Roman" w:hAnsi="Times New Roman" w:cs="Times New Roman"/>
          <w:w w:val="95"/>
          <w:lang w:val="ru-RU"/>
        </w:rPr>
        <w:t xml:space="preserve">Ключевые слова: </w:t>
      </w:r>
      <w:r w:rsidR="001F1EE8" w:rsidRPr="00EF2273">
        <w:rPr>
          <w:rFonts w:ascii="Times New Roman" w:hAnsi="Times New Roman" w:cs="Times New Roman"/>
          <w:w w:val="95"/>
          <w:lang w:val="ru-RU"/>
        </w:rPr>
        <w:t>возобновляемая энергия; эффективность системы; интеграция и синергия нескольких видов энергии; Надежная оптимизация</w:t>
      </w:r>
    </w:p>
    <w:p w14:paraId="1F4F0511" w14:textId="50DAD0A9" w:rsidR="0040669E" w:rsidRPr="00EF2273" w:rsidRDefault="00000000" w:rsidP="001F1EE8">
      <w:pPr>
        <w:pStyle w:val="BodyText"/>
        <w:ind w:left="100" w:right="109" w:firstLine="351"/>
        <w:jc w:val="both"/>
        <w:rPr>
          <w:rFonts w:ascii="Times New Roman" w:hAnsi="Times New Roman" w:cs="Times New Roman"/>
          <w:w w:val="95"/>
        </w:rPr>
      </w:pPr>
      <w:r w:rsidRPr="00EF2273">
        <w:rPr>
          <w:rFonts w:ascii="Times New Roman" w:hAnsi="Times New Roman" w:cs="Times New Roman"/>
          <w:w w:val="95"/>
        </w:rPr>
        <w:t>Keywords:</w:t>
      </w:r>
      <w:r w:rsidRPr="00EF2273">
        <w:rPr>
          <w:rFonts w:ascii="Times New Roman" w:hAnsi="Times New Roman" w:cs="Times New Roman"/>
          <w:spacing w:val="-14"/>
          <w:w w:val="95"/>
        </w:rPr>
        <w:t xml:space="preserve"> </w:t>
      </w:r>
      <w:r w:rsidR="001F1EE8" w:rsidRPr="00EF2273">
        <w:rPr>
          <w:rFonts w:ascii="Times New Roman" w:eastAsiaTheme="minorEastAsia" w:hAnsi="Times New Roman" w:cs="Times New Roman"/>
          <w:w w:val="95"/>
          <w:lang w:eastAsia="zh-CN"/>
        </w:rPr>
        <w:t>r</w:t>
      </w:r>
      <w:r w:rsidR="001F1EE8" w:rsidRPr="00EF2273">
        <w:rPr>
          <w:rFonts w:ascii="Times New Roman" w:hAnsi="Times New Roman" w:cs="Times New Roman"/>
          <w:w w:val="95"/>
        </w:rPr>
        <w:t xml:space="preserve">enewable </w:t>
      </w:r>
      <w:r w:rsidR="001F1EE8" w:rsidRPr="00EF2273">
        <w:rPr>
          <w:rFonts w:ascii="Times New Roman" w:eastAsiaTheme="minorEastAsia" w:hAnsi="Times New Roman" w:cs="Times New Roman"/>
          <w:w w:val="95"/>
          <w:lang w:eastAsia="zh-CN"/>
        </w:rPr>
        <w:t>e</w:t>
      </w:r>
      <w:r w:rsidR="001F1EE8" w:rsidRPr="00EF2273">
        <w:rPr>
          <w:rFonts w:ascii="Times New Roman" w:hAnsi="Times New Roman" w:cs="Times New Roman"/>
          <w:w w:val="95"/>
        </w:rPr>
        <w:t xml:space="preserve">nergy; </w:t>
      </w:r>
      <w:r w:rsidR="001F1EE8" w:rsidRPr="00EF2273">
        <w:rPr>
          <w:rFonts w:ascii="Times New Roman" w:eastAsiaTheme="minorEastAsia" w:hAnsi="Times New Roman" w:cs="Times New Roman"/>
          <w:w w:val="95"/>
          <w:lang w:eastAsia="zh-CN"/>
        </w:rPr>
        <w:t>system</w:t>
      </w:r>
      <w:r w:rsidR="001F1EE8" w:rsidRPr="00EF2273">
        <w:rPr>
          <w:rFonts w:ascii="Times New Roman" w:hAnsi="Times New Roman" w:cs="Times New Roman"/>
          <w:w w:val="95"/>
        </w:rPr>
        <w:t xml:space="preserve"> </w:t>
      </w:r>
      <w:r w:rsidR="001F1EE8" w:rsidRPr="00EF2273">
        <w:rPr>
          <w:rFonts w:ascii="Times New Roman" w:eastAsiaTheme="minorEastAsia" w:hAnsi="Times New Roman" w:cs="Times New Roman"/>
          <w:w w:val="95"/>
          <w:lang w:eastAsia="zh-CN"/>
        </w:rPr>
        <w:t>efficiency</w:t>
      </w:r>
      <w:r w:rsidR="001F1EE8" w:rsidRPr="00EF2273">
        <w:rPr>
          <w:rFonts w:ascii="Times New Roman" w:eastAsiaTheme="minorEastAsia" w:hAnsi="Times New Roman" w:cs="Times New Roman"/>
          <w:sz w:val="23"/>
          <w:lang w:eastAsia="zh-CN"/>
        </w:rPr>
        <w:t xml:space="preserve">; </w:t>
      </w:r>
      <w:r w:rsidR="001F1EE8" w:rsidRPr="00EF2273">
        <w:rPr>
          <w:rFonts w:ascii="Times New Roman" w:hAnsi="Times New Roman" w:cs="Times New Roman"/>
          <w:w w:val="95"/>
        </w:rPr>
        <w:t>multi-energy</w:t>
      </w:r>
      <w:r w:rsidR="001F1EE8" w:rsidRPr="00EF2273">
        <w:rPr>
          <w:rFonts w:ascii="Times New Roman" w:eastAsiaTheme="minorEastAsia" w:hAnsi="Times New Roman" w:cs="Times New Roman"/>
          <w:w w:val="95"/>
          <w:lang w:eastAsia="zh-CN"/>
        </w:rPr>
        <w:t xml:space="preserve"> integration and</w:t>
      </w:r>
      <w:r w:rsidR="001F1EE8" w:rsidRPr="00EF2273">
        <w:rPr>
          <w:rFonts w:ascii="Times New Roman" w:hAnsi="Times New Roman" w:cs="Times New Roman"/>
          <w:w w:val="95"/>
        </w:rPr>
        <w:t xml:space="preserve"> synergy; Robust optimization</w:t>
      </w:r>
    </w:p>
    <w:p w14:paraId="0AC31353" w14:textId="77777777" w:rsidR="001F1EE8" w:rsidRPr="00EF2273" w:rsidRDefault="001F1EE8" w:rsidP="001F1EE8">
      <w:pPr>
        <w:pStyle w:val="BodyText"/>
        <w:ind w:left="100" w:right="109" w:firstLine="351"/>
        <w:jc w:val="both"/>
        <w:rPr>
          <w:rFonts w:ascii="Times New Roman" w:eastAsiaTheme="minorEastAsia" w:hAnsi="Times New Roman" w:cs="Times New Roman"/>
          <w:sz w:val="23"/>
          <w:lang w:eastAsia="zh-CN"/>
        </w:rPr>
      </w:pPr>
    </w:p>
    <w:p w14:paraId="358215F9" w14:textId="70DDAC7C" w:rsidR="0040669E" w:rsidRPr="00EF2273" w:rsidRDefault="009A1358" w:rsidP="001F1EE8">
      <w:pPr>
        <w:pStyle w:val="BodyText"/>
        <w:spacing w:before="1"/>
        <w:ind w:left="100" w:right="202" w:firstLine="351"/>
        <w:jc w:val="both"/>
        <w:rPr>
          <w:rFonts w:ascii="Times New Roman" w:eastAsiaTheme="minorEastAsia" w:hAnsi="Times New Roman" w:cs="Times New Roman"/>
          <w:w w:val="95"/>
          <w:lang w:val="ru-RU" w:eastAsia="zh-CN"/>
        </w:rPr>
      </w:pPr>
      <w:r w:rsidRPr="00EF2273">
        <w:rPr>
          <w:rFonts w:ascii="Times New Roman" w:hAnsi="Times New Roman" w:cs="Times New Roman"/>
          <w:w w:val="95"/>
          <w:lang w:val="ru-RU"/>
        </w:rPr>
        <w:t>В настоящее время развитие и использование энергии во всем мире сталкивается с двумя основными противоречиями: одно из них — противоречие между растущим истощением традиционных источников энергии со стороны предложения и продолжающимся быстрым ростом спроса на энергию со стороны спроса; другое — противоречие между растущим давлением на окружающую среду и структурой потребления энергии с высоким уровнем выбросов. Таким образом, процесс низкоуглеродной трансформации мировой энергетической системы ускоряется, постепенно увеличивая использование возобновляемых источников энергии.</w:t>
      </w:r>
      <w:r w:rsidRPr="00EF2273">
        <w:rPr>
          <w:rFonts w:ascii="Times New Roman" w:eastAsiaTheme="minorEastAsia" w:hAnsi="Times New Roman" w:cs="Times New Roman"/>
          <w:w w:val="95"/>
          <w:lang w:val="ru-RU" w:eastAsia="zh-CN"/>
        </w:rPr>
        <w:t xml:space="preserve"> </w:t>
      </w:r>
      <w:r w:rsidRPr="00EF2273">
        <w:rPr>
          <w:rFonts w:ascii="Times New Roman" w:hAnsi="Times New Roman" w:cs="Times New Roman"/>
          <w:w w:val="95"/>
          <w:lang w:val="ru-RU"/>
        </w:rPr>
        <w:t>Увеличение доли возобновляемой энергии (гидроэнергетики, ветроэнергетики, фотоэлектрической энергетики и т. д.) является важным способом содействия низкоуглеродной трансформации энергетической системы.</w:t>
      </w:r>
    </w:p>
    <w:p w14:paraId="3D0C54B9" w14:textId="3EB417C8" w:rsidR="009A1358" w:rsidRPr="00EF2273" w:rsidRDefault="009A1358" w:rsidP="001F1EE8">
      <w:pPr>
        <w:pStyle w:val="BodyText"/>
        <w:spacing w:before="1"/>
        <w:ind w:left="100" w:right="202" w:firstLine="351"/>
        <w:jc w:val="both"/>
        <w:rPr>
          <w:rFonts w:ascii="Times New Roman" w:eastAsiaTheme="minorEastAsia" w:hAnsi="Times New Roman" w:cs="Times New Roman"/>
          <w:w w:val="95"/>
          <w:lang w:val="ru-RU" w:eastAsia="zh-CN"/>
        </w:rPr>
      </w:pPr>
      <w:r w:rsidRPr="00EF2273">
        <w:rPr>
          <w:rFonts w:ascii="Times New Roman" w:eastAsiaTheme="minorEastAsia" w:hAnsi="Times New Roman" w:cs="Times New Roman"/>
          <w:w w:val="95"/>
          <w:lang w:val="ru-RU" w:eastAsia="zh-CN"/>
        </w:rPr>
        <w:t>В последние годы при мощной политической поддержке возобновляемая энергетика Китая быстро развивалась, но система возобновляемой энергетики, особенно ветроэнергетика. Система генерации электроэнергии на основе электричества и фотоэлектрической генерации отличается большой волатильностью и случайностью. С ростом подключения возобновляемой генерации энергии к сети, стабильная работа энергосистемы столкнется с проблемами. Среди них — отсутствие механизма согласованной работы ветроэнергетики, фотоэлектрических электростанций и традиционных источников энергии в узловом планировании времени, региональном балансе, модели развития и механизме эксплуатации возобновляемой энергетики, а также отсутствие механизма координации интересов традиционных генерирующих компаний, электросетевых компаний и потребителей электроэнергии.</w:t>
      </w:r>
    </w:p>
    <w:p w14:paraId="773E9280" w14:textId="77777777" w:rsidR="009A1358" w:rsidRPr="00EF2273" w:rsidRDefault="009A1358" w:rsidP="001F1EE8">
      <w:pPr>
        <w:pStyle w:val="BodyText"/>
        <w:spacing w:before="1"/>
        <w:ind w:left="100" w:right="202" w:firstLine="351"/>
        <w:jc w:val="both"/>
        <w:rPr>
          <w:rFonts w:ascii="Times New Roman" w:eastAsiaTheme="minorEastAsia" w:hAnsi="Times New Roman" w:cs="Times New Roman"/>
          <w:w w:val="95"/>
          <w:lang w:val="ru-RU" w:eastAsia="zh-CN"/>
        </w:rPr>
      </w:pPr>
      <w:r w:rsidRPr="00EF2273">
        <w:rPr>
          <w:rFonts w:ascii="Times New Roman" w:eastAsiaTheme="minorEastAsia" w:hAnsi="Times New Roman" w:cs="Times New Roman"/>
          <w:w w:val="95"/>
          <w:lang w:val="ru-RU" w:eastAsia="zh-CN"/>
        </w:rPr>
        <w:t xml:space="preserve">Поскольку исследования многоэнергетических дополнительных физических систем и математических моделей постепенно углубляются, скоординированное использование нескольких типов и даже разнородной энергии обеспечивает новое решение проблемы потребления возобновляемой энергии. В этой статье основное внимание уделяется повышению эффективности систем возобновляемой энергии, изучению оптимизации многоэнергетического координированного планирования систем возобновляемой энергии и объединению нескольких типов сценариев потребления возобновляемой энергии для построения моделей оптимизации многоэнергетического координированного планирования с различными фокусами. Основное исследовательское содержание статьи включает: </w:t>
      </w:r>
    </w:p>
    <w:p w14:paraId="016CC73B" w14:textId="5B0141FB" w:rsidR="009A1358" w:rsidRPr="00EF2273" w:rsidRDefault="009A1358" w:rsidP="001F1EE8">
      <w:pPr>
        <w:pStyle w:val="BodyText"/>
        <w:spacing w:before="1"/>
        <w:ind w:left="100" w:right="202" w:firstLine="351"/>
        <w:jc w:val="both"/>
        <w:rPr>
          <w:rFonts w:ascii="Times New Roman" w:eastAsiaTheme="minorEastAsia" w:hAnsi="Times New Roman" w:cs="Times New Roman"/>
          <w:w w:val="95"/>
          <w:lang w:val="ru-RU" w:eastAsia="zh-CN"/>
        </w:rPr>
      </w:pPr>
      <w:r w:rsidRPr="00EF2273">
        <w:rPr>
          <w:rFonts w:ascii="Times New Roman" w:eastAsiaTheme="minorEastAsia" w:hAnsi="Times New Roman" w:cs="Times New Roman"/>
          <w:w w:val="95"/>
          <w:lang w:val="ru-RU" w:eastAsia="zh-CN"/>
        </w:rPr>
        <w:t xml:space="preserve">(1) В </w:t>
      </w:r>
      <w:r w:rsidR="00154C71" w:rsidRPr="00EF2273">
        <w:rPr>
          <w:rFonts w:ascii="Times New Roman" w:eastAsiaTheme="minorEastAsia" w:hAnsi="Times New Roman" w:cs="Times New Roman"/>
          <w:w w:val="95"/>
          <w:lang w:val="ru-RU" w:eastAsia="zh-CN"/>
        </w:rPr>
        <w:t>эт</w:t>
      </w:r>
      <w:r w:rsidRPr="00EF2273">
        <w:rPr>
          <w:rFonts w:ascii="Times New Roman" w:eastAsiaTheme="minorEastAsia" w:hAnsi="Times New Roman" w:cs="Times New Roman"/>
          <w:w w:val="95"/>
          <w:lang w:val="ru-RU" w:eastAsia="zh-CN"/>
        </w:rPr>
        <w:t>о</w:t>
      </w:r>
      <w:r w:rsidR="00154C71" w:rsidRPr="00EF2273">
        <w:rPr>
          <w:rFonts w:ascii="Times New Roman" w:eastAsiaTheme="minorEastAsia" w:hAnsi="Times New Roman" w:cs="Times New Roman"/>
          <w:w w:val="95"/>
          <w:lang w:val="ru-RU" w:eastAsia="zh-CN"/>
        </w:rPr>
        <w:t>м</w:t>
      </w:r>
      <w:r w:rsidRPr="00EF2273">
        <w:rPr>
          <w:rFonts w:ascii="Times New Roman" w:eastAsiaTheme="minorEastAsia" w:hAnsi="Times New Roman" w:cs="Times New Roman"/>
          <w:w w:val="95"/>
          <w:lang w:val="ru-RU" w:eastAsia="zh-CN"/>
        </w:rPr>
        <w:t xml:space="preserve"> </w:t>
      </w:r>
      <w:r w:rsidR="00154C71" w:rsidRPr="00EF2273">
        <w:rPr>
          <w:rFonts w:ascii="Times New Roman" w:eastAsiaTheme="minorEastAsia" w:hAnsi="Times New Roman" w:cs="Times New Roman"/>
          <w:w w:val="95"/>
          <w:lang w:val="ru-RU" w:eastAsia="zh-CN"/>
        </w:rPr>
        <w:t>тезисе</w:t>
      </w:r>
      <w:r w:rsidRPr="00EF2273">
        <w:rPr>
          <w:rFonts w:ascii="Times New Roman" w:eastAsiaTheme="minorEastAsia" w:hAnsi="Times New Roman" w:cs="Times New Roman"/>
          <w:w w:val="95"/>
          <w:lang w:val="ru-RU" w:eastAsia="zh-CN"/>
        </w:rPr>
        <w:t xml:space="preserve"> изучается текущее состояние подключения к сетям возобновляемой энергии в Китае, отказ от использования энергии и планирование инвестиций, анализируется соответствующая политика зарубежных стран, таких как Россия и США, направленная на содействие развитию возобновляемой энергии, а также обобщается опыт и вдохновение, способствующие продвижению скоординированного и взаимодополняющего использования возобновляемой энергии. Например, многотипная система интеграции энергии, интегрированная всеобъемлющая энергетическая система возобновляемой энергии и распределенный путь комплексного использования возобновляемой энергии. Это заложит прочную теоретическую основу для последующей оптимизации многоэнергетического скоординированного планирования.</w:t>
      </w:r>
    </w:p>
    <w:p w14:paraId="446E8CEF" w14:textId="74AA0BB6" w:rsidR="009A1358" w:rsidRPr="00EF2273" w:rsidRDefault="009A1358" w:rsidP="001F1EE8">
      <w:pPr>
        <w:pStyle w:val="BodyText"/>
        <w:spacing w:before="1"/>
        <w:ind w:left="100" w:right="202" w:firstLine="351"/>
        <w:jc w:val="both"/>
        <w:rPr>
          <w:rFonts w:ascii="Times New Roman" w:eastAsiaTheme="minorEastAsia" w:hAnsi="Times New Roman" w:cs="Times New Roman"/>
          <w:w w:val="95"/>
          <w:lang w:val="ru-RU" w:eastAsia="zh-CN"/>
        </w:rPr>
      </w:pPr>
      <w:r w:rsidRPr="00EF2273">
        <w:rPr>
          <w:rFonts w:ascii="Times New Roman" w:eastAsiaTheme="minorEastAsia" w:hAnsi="Times New Roman" w:cs="Times New Roman"/>
          <w:w w:val="95"/>
          <w:lang w:val="ru-RU" w:eastAsia="zh-CN"/>
        </w:rPr>
        <w:t>(2) Учитывая выходные характеристики ветровых и солнечных энергоблоков и пиковые нагрузки гидротермальных энергоблоков (включая гидроаккумулирующие установки), устанавливаются модели оптимизации диспетчеризации мультиэнергетических дополнительных систем «ветро-солнечно-аккумулирующая» (гидроаккумулирующая) и «ветро-солнечно-гидротермально-аккумулирующая». Среди них модель планирования системы ветро-солнечно-</w:t>
      </w:r>
      <w:r w:rsidRPr="00EF2273">
        <w:rPr>
          <w:rFonts w:ascii="Times New Roman" w:eastAsiaTheme="minorEastAsia" w:hAnsi="Times New Roman" w:cs="Times New Roman"/>
          <w:w w:val="95"/>
          <w:lang w:val="ru-RU" w:eastAsia="zh-CN"/>
        </w:rPr>
        <w:lastRenderedPageBreak/>
        <w:t>аккумулирования направлена ​​на минимизацию эксплуатационных расходов системы и выбросов загрязняющих веществ системой, уделяя особое внимание распределению веса экономических и экологических целей в многоцелевом планировании и используя метод обмена информацией на основе верхних и нижних пределов ограничений и стратегии мутации роя частиц для улучшения алгоритма роя частиц с целью повышения точности сходимости алгоритма. Модель планирования системы «ветро-солнце-гидро-пожар-аккумулирование» направлена на максимизацию общественного благосостояния и минимизацию эксплуатационных расходов системы и фокусируется на изучении рисков неопределенности выходных данных для планирования системы при участии ветровых и солнечных установок. Численные результаты подтверждают эффективность модели и алгоритма, разработанных в этой статье.</w:t>
      </w:r>
    </w:p>
    <w:p w14:paraId="36556403" w14:textId="546E39A0" w:rsidR="001F1EE8" w:rsidRPr="00EF2273" w:rsidRDefault="001F1EE8" w:rsidP="001F1EE8">
      <w:pPr>
        <w:pStyle w:val="BodyText"/>
        <w:spacing w:before="1"/>
        <w:ind w:left="100" w:right="202" w:firstLine="351"/>
        <w:jc w:val="both"/>
        <w:rPr>
          <w:rFonts w:ascii="Times New Roman" w:eastAsiaTheme="minorEastAsia" w:hAnsi="Times New Roman" w:cs="Times New Roman"/>
          <w:w w:val="95"/>
          <w:lang w:val="ru-RU" w:eastAsia="zh-CN"/>
        </w:rPr>
      </w:pPr>
      <w:r w:rsidRPr="00EF2273">
        <w:rPr>
          <w:rFonts w:ascii="Times New Roman" w:eastAsiaTheme="minorEastAsia" w:hAnsi="Times New Roman" w:cs="Times New Roman"/>
          <w:w w:val="95"/>
          <w:lang w:val="ru-RU" w:eastAsia="zh-CN"/>
        </w:rPr>
        <w:t>(3) На основе идеи надежной оптимизации, основанной на модели энергетического концентратора, была создана региональная интегрированная модель оптимизации заявок на покупку и продажу энергии в среде торгов (рынок электроэнергии в странах Северной Европы и рынок природного газа). Базовое число использовалось для системной производительности и неопределенности цен на энергию. Метод обработки кластеризации k-средних сцены сокращения после набора неопределенных типов и выборки латинского гиперкуба, а также система когенерации и система преобразования электроэнергии в газ в качестве основных компонентов, основанная на экономической диспетчеризации, построена модель операционной оптимизации региональной интегрированной энергетической системы.</w:t>
      </w:r>
    </w:p>
    <w:p w14:paraId="69AA0597" w14:textId="77777777" w:rsidR="001F1EE8" w:rsidRPr="00EF2273" w:rsidRDefault="001F1EE8" w:rsidP="001F1EE8">
      <w:pPr>
        <w:pStyle w:val="BodyText"/>
        <w:spacing w:before="1"/>
        <w:ind w:left="100" w:right="202" w:firstLine="351"/>
        <w:jc w:val="both"/>
        <w:rPr>
          <w:rFonts w:ascii="Times New Roman" w:eastAsiaTheme="minorEastAsia" w:hAnsi="Times New Roman" w:cs="Times New Roman"/>
          <w:w w:val="95"/>
          <w:lang w:val="ru-RU" w:eastAsia="zh-CN"/>
        </w:rPr>
      </w:pPr>
      <w:r w:rsidRPr="00EF2273">
        <w:rPr>
          <w:rFonts w:ascii="Times New Roman" w:eastAsiaTheme="minorEastAsia" w:hAnsi="Times New Roman" w:cs="Times New Roman"/>
          <w:w w:val="95"/>
          <w:lang w:val="ru-RU" w:eastAsia="zh-CN"/>
        </w:rPr>
        <w:t>(4) Были выбраны три распределенных сценария использования возобновляемой энергии сельской микросети, островной микросети и виртуальной электростанции, и были созданы их модели оптимизации планирования соответственно. Модель оптимизации многоэнергетического совместного планирования сельской микросети была сосредоточена на изучении характеристик использования сельской энергии и системы по тарифу по времени использования. Оптимизация эксплуатации, модель оптимизации многоэнергетического совместного планирования островной микросети фокусируется на оптимизации работы системы при различных степенях возмущения неопределенности выходной мощности ветрового и светового блока. Модель оптимизации многоэнергетического совместного планирования виртуальной электростанции фокусируется на оптимизации стратегии торгов виртуальной электростанции при участии P2G.</w:t>
      </w:r>
    </w:p>
    <w:p w14:paraId="2124DD6E" w14:textId="613009A0" w:rsidR="0040669E" w:rsidRPr="00EF2273" w:rsidRDefault="001F1EE8" w:rsidP="00154C71">
      <w:pPr>
        <w:pStyle w:val="BodyText"/>
        <w:spacing w:before="1"/>
        <w:ind w:left="100" w:right="202" w:firstLine="351"/>
        <w:jc w:val="both"/>
        <w:rPr>
          <w:rFonts w:ascii="Times New Roman" w:eastAsiaTheme="minorEastAsia" w:hAnsi="Times New Roman" w:cs="Times New Roman"/>
          <w:w w:val="95"/>
          <w:lang w:val="ru-RU" w:eastAsia="zh-CN"/>
        </w:rPr>
      </w:pPr>
      <w:r w:rsidRPr="00EF2273">
        <w:rPr>
          <w:rFonts w:ascii="Times New Roman" w:eastAsiaTheme="minorEastAsia" w:hAnsi="Times New Roman" w:cs="Times New Roman"/>
          <w:w w:val="95"/>
          <w:lang w:val="ru-RU" w:eastAsia="zh-CN"/>
        </w:rPr>
        <w:t>(5) В эт</w:t>
      </w:r>
      <w:r w:rsidR="00154C71" w:rsidRPr="00EF2273">
        <w:rPr>
          <w:rFonts w:ascii="Times New Roman" w:eastAsiaTheme="minorEastAsia" w:hAnsi="Times New Roman" w:cs="Times New Roman"/>
          <w:w w:val="95"/>
          <w:lang w:val="ru-RU" w:eastAsia="zh-CN"/>
        </w:rPr>
        <w:t>ом тезисе</w:t>
      </w:r>
      <w:r w:rsidRPr="00EF2273">
        <w:rPr>
          <w:rFonts w:ascii="Times New Roman" w:eastAsiaTheme="minorEastAsia" w:hAnsi="Times New Roman" w:cs="Times New Roman"/>
          <w:w w:val="95"/>
          <w:lang w:val="ru-RU" w:eastAsia="zh-CN"/>
        </w:rPr>
        <w:t xml:space="preserve"> изучается многоагентное распределение выгод многоэнергетической комплементарной системы возобновляемой энергии и конструируется многоагентный метод распределения выгод на основе улучшенного метода значений Шепли и улучшенного метода значений Банцафа для многоэнергетической комплементарной системы возобновляемой энергии. Построена многоэнергетическая взаимодополняющая системная структура возобновляемой энергии, включая «ветровую-фотоэлектрическую-тепловую энергию» и соответствующие торговые стратегии; затем на ее основе построена модель расчета чистого дохода в рамках сценария независимой работы и кооперативной работы системы возобновляемой энергии; кроме того, с учетом баланса спроса и предложения, ограничений, таких как выходная мощность единицы, построена оптимизированная модель работы для систем возобновляемой энергии с целью максимизации чистого дохода.</w:t>
      </w:r>
    </w:p>
    <w:sectPr w:rsidR="0040669E" w:rsidRPr="00EF2273">
      <w:type w:val="continuous"/>
      <w:pgSz w:w="11910" w:h="16840"/>
      <w:pgMar w:top="280" w:right="3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BCFC" w14:textId="77777777" w:rsidR="00500B80" w:rsidRDefault="00500B80" w:rsidP="009A1358">
      <w:r>
        <w:separator/>
      </w:r>
    </w:p>
  </w:endnote>
  <w:endnote w:type="continuationSeparator" w:id="0">
    <w:p w14:paraId="2B2D2121" w14:textId="77777777" w:rsidR="00500B80" w:rsidRDefault="00500B80" w:rsidP="009A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198D" w14:textId="77777777" w:rsidR="00500B80" w:rsidRDefault="00500B80" w:rsidP="009A1358">
      <w:r>
        <w:separator/>
      </w:r>
    </w:p>
  </w:footnote>
  <w:footnote w:type="continuationSeparator" w:id="0">
    <w:p w14:paraId="4D2861ED" w14:textId="77777777" w:rsidR="00500B80" w:rsidRDefault="00500B80" w:rsidP="009A1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9E"/>
    <w:rsid w:val="00154C71"/>
    <w:rsid w:val="001C39CB"/>
    <w:rsid w:val="001F1EE8"/>
    <w:rsid w:val="0040669E"/>
    <w:rsid w:val="00500B80"/>
    <w:rsid w:val="006A7919"/>
    <w:rsid w:val="006B5222"/>
    <w:rsid w:val="0086728C"/>
    <w:rsid w:val="009A1358"/>
    <w:rsid w:val="00AF731A"/>
    <w:rsid w:val="00C570AB"/>
    <w:rsid w:val="00E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4B20C"/>
  <w15:docId w15:val="{E1B80295-CFA8-4168-8EFB-E4A6C245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4"/>
      <w:ind w:left="248" w:right="353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13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A1358"/>
    <w:rPr>
      <w:rFonts w:ascii="Book Antiqua" w:eastAsia="Book Antiqua" w:hAnsi="Book Antiqua" w:cs="Book Antiqu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A13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A1358"/>
    <w:rPr>
      <w:rFonts w:ascii="Book Antiqua" w:eastAsia="Book Antiqua" w:hAnsi="Book Antiqua" w:cs="Book Antiqu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F1EE8"/>
    <w:rPr>
      <w:rFonts w:ascii="Book Antiqua" w:eastAsia="Book Antiqua" w:hAnsi="Book Antiqua" w:cs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lia.hu217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Yulia Hu</cp:lastModifiedBy>
  <cp:revision>5</cp:revision>
  <dcterms:created xsi:type="dcterms:W3CDTF">2025-02-22T10:51:00Z</dcterms:created>
  <dcterms:modified xsi:type="dcterms:W3CDTF">2025-03-06T08:07:00Z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2025-02-22T00:00:00Z</vt:filetime>
  </property>
</Properties>
</file>