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CB71" w14:textId="77C1E4F5" w:rsidR="00183D1D" w:rsidRPr="00D46F26" w:rsidRDefault="00183D1D" w:rsidP="00D46F2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46F26">
        <w:rPr>
          <w:rFonts w:ascii="Times New Roman" w:hAnsi="Times New Roman" w:cs="Times New Roman"/>
          <w:b/>
          <w:bCs/>
        </w:rPr>
        <w:t xml:space="preserve">Управление преференциальными режимами в социально-экономических системах </w:t>
      </w:r>
      <w:proofErr w:type="spellStart"/>
      <w:r w:rsidRPr="00D46F26">
        <w:rPr>
          <w:rFonts w:ascii="Times New Roman" w:hAnsi="Times New Roman" w:cs="Times New Roman"/>
          <w:b/>
          <w:bCs/>
        </w:rPr>
        <w:t>мезоуровня</w:t>
      </w:r>
      <w:proofErr w:type="spellEnd"/>
      <w:r w:rsidRPr="00D46F26">
        <w:rPr>
          <w:rFonts w:ascii="Times New Roman" w:hAnsi="Times New Roman" w:cs="Times New Roman"/>
          <w:b/>
          <w:bCs/>
        </w:rPr>
        <w:t>: опыт России и Китая</w:t>
      </w:r>
    </w:p>
    <w:p w14:paraId="07408179" w14:textId="5BADF5B4" w:rsidR="00D46F26" w:rsidRPr="00D46F26" w:rsidRDefault="00D46F26" w:rsidP="00D46F2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46F26">
        <w:rPr>
          <w:rFonts w:ascii="Times New Roman" w:hAnsi="Times New Roman" w:cs="Times New Roman"/>
          <w:b/>
          <w:bCs/>
          <w:i/>
          <w:iCs/>
        </w:rPr>
        <w:t>Годило Татьяна Сергеевна</w:t>
      </w:r>
    </w:p>
    <w:p w14:paraId="0909DD7F" w14:textId="7608CE2B" w:rsidR="00D46F26" w:rsidRPr="00D46F26" w:rsidRDefault="00D46F26" w:rsidP="00D46F2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46F26">
        <w:rPr>
          <w:rFonts w:ascii="Times New Roman" w:hAnsi="Times New Roman" w:cs="Times New Roman"/>
          <w:i/>
          <w:iCs/>
        </w:rPr>
        <w:t>Студент (магистр)</w:t>
      </w:r>
    </w:p>
    <w:p w14:paraId="3352B7C7" w14:textId="65BB7977" w:rsidR="00D46F26" w:rsidRPr="00D46F26" w:rsidRDefault="00D46F26" w:rsidP="00D46F2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46F26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D46F26">
        <w:rPr>
          <w:rFonts w:ascii="Times New Roman" w:hAnsi="Times New Roman" w:cs="Times New Roman"/>
          <w:i/>
          <w:iCs/>
        </w:rPr>
        <w:t>М.В.Ломоносова</w:t>
      </w:r>
      <w:proofErr w:type="spellEnd"/>
    </w:p>
    <w:p w14:paraId="3E7033D9" w14:textId="005BCAF4" w:rsidR="00D46F26" w:rsidRPr="00D46F26" w:rsidRDefault="00D46F26" w:rsidP="00D46F2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46F26">
        <w:rPr>
          <w:rFonts w:ascii="Times New Roman" w:hAnsi="Times New Roman" w:cs="Times New Roman"/>
          <w:i/>
          <w:iCs/>
        </w:rPr>
        <w:t>Факультет государственного управления, Москва, Россия</w:t>
      </w:r>
    </w:p>
    <w:p w14:paraId="0BA1FCD6" w14:textId="405D3A53" w:rsidR="00D46F26" w:rsidRPr="00D46F26" w:rsidRDefault="00D46F26" w:rsidP="00D46F26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D46F26">
        <w:rPr>
          <w:rFonts w:ascii="Times New Roman" w:hAnsi="Times New Roman" w:cs="Times New Roman"/>
          <w:i/>
          <w:iCs/>
          <w:lang w:val="en-US"/>
        </w:rPr>
        <w:t>Email: Godilo@spa.msu.ru</w:t>
      </w:r>
    </w:p>
    <w:p w14:paraId="72681807" w14:textId="52050DF8" w:rsidR="00183D1D" w:rsidRPr="00D46F26" w:rsidRDefault="0092735A" w:rsidP="00D46F26">
      <w:pPr>
        <w:spacing w:line="240" w:lineRule="auto"/>
        <w:jc w:val="both"/>
        <w:rPr>
          <w:rFonts w:ascii="Times New Roman" w:hAnsi="Times New Roman" w:cs="Times New Roman"/>
        </w:rPr>
      </w:pPr>
      <w:r w:rsidRPr="00D46F26">
        <w:rPr>
          <w:rFonts w:ascii="Times New Roman" w:hAnsi="Times New Roman" w:cs="Times New Roman"/>
          <w:b/>
          <w:bCs/>
          <w:lang w:val="en-US"/>
        </w:rPr>
        <w:tab/>
      </w:r>
      <w:r w:rsidR="00183D1D" w:rsidRPr="00D46F26">
        <w:rPr>
          <w:rFonts w:ascii="Times New Roman" w:hAnsi="Times New Roman" w:cs="Times New Roman"/>
        </w:rPr>
        <w:t>Преференциальные режимы, включая особые экономические зоны, территории опережающего развития и другие формы льготного регулирования, являются важным инструментом стимулирования экономического роста, привлечения инвестиций и повышения конкурентоспособности территорий. Сравнительный анализ опыта России и Китая позволяет выявить лучшие практики и предложить пути совершенствования управления этими режимами.</w:t>
      </w:r>
    </w:p>
    <w:p w14:paraId="084111DF" w14:textId="77777777" w:rsidR="00D46F26" w:rsidRPr="00D46F26" w:rsidRDefault="00570F3E" w:rsidP="00D46F26">
      <w:pPr>
        <w:spacing w:line="240" w:lineRule="auto"/>
        <w:jc w:val="both"/>
        <w:rPr>
          <w:rFonts w:ascii="Times New Roman" w:hAnsi="Times New Roman" w:cs="Times New Roman"/>
        </w:rPr>
      </w:pPr>
      <w:r w:rsidRPr="00D46F26">
        <w:rPr>
          <w:rFonts w:ascii="Times New Roman" w:hAnsi="Times New Roman" w:cs="Times New Roman"/>
        </w:rPr>
        <w:tab/>
      </w:r>
      <w:r w:rsidR="00D46F26" w:rsidRPr="00D46F26">
        <w:rPr>
          <w:rFonts w:ascii="Times New Roman" w:hAnsi="Times New Roman" w:cs="Times New Roman"/>
        </w:rPr>
        <w:t xml:space="preserve">Существующий и развивающийся на протяжении последних двух десятков лет механизм преференциальных режимов на территории Российской Федерации стабильно демонстрирует управленческую неопределенность, отраженную в результатах оценки федеральными органами власти эффективности территорий с преференциальными режимами в социально-экономическом развитии систем </w:t>
      </w:r>
      <w:proofErr w:type="spellStart"/>
      <w:r w:rsidR="00D46F26" w:rsidRPr="00D46F26">
        <w:rPr>
          <w:rFonts w:ascii="Times New Roman" w:hAnsi="Times New Roman" w:cs="Times New Roman"/>
        </w:rPr>
        <w:t>мезоуровня</w:t>
      </w:r>
      <w:proofErr w:type="spellEnd"/>
      <w:r w:rsidR="00D46F26" w:rsidRPr="00D46F26">
        <w:rPr>
          <w:rFonts w:ascii="Times New Roman" w:hAnsi="Times New Roman" w:cs="Times New Roman"/>
        </w:rPr>
        <w:t>. Счетной палатой РФ отмечается слабое влияние преференциальных режимов на показатели развития регионов, в рамках которых функционируют данные режимы, выделяется проблемное поле в методике оценки федеральными органами исполнительной власти ключевых показателей эффективности, а также определяется корреляция между деятельностью управленческих структур территорий с преференциальными режимами и низкими показателями их экономического и инновационного развития [5]. Совокупность данных факторов позволяет выделить широкий спектр для развития инструментов повышения управленческой эффективности территорий с преференциальными режимами</w:t>
      </w:r>
      <w:r w:rsidR="00D46F26" w:rsidRPr="00D46F26">
        <w:rPr>
          <w:rFonts w:ascii="Times New Roman" w:hAnsi="Times New Roman" w:cs="Times New Roman"/>
        </w:rPr>
        <w:t>.</w:t>
      </w:r>
    </w:p>
    <w:p w14:paraId="15ED8CAC" w14:textId="71EB3D46" w:rsidR="008274B7" w:rsidRPr="00D46F26" w:rsidRDefault="00D46F26" w:rsidP="00D46F2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Опыт Китая</w:t>
      </w:r>
      <w:r w:rsidR="0053185B" w:rsidRPr="00D46F26">
        <w:rPr>
          <w:rFonts w:ascii="Times New Roman" w:hAnsi="Times New Roman" w:cs="Times New Roman"/>
        </w:rPr>
        <w:t xml:space="preserve"> </w:t>
      </w:r>
      <w:r w:rsidR="00F467C9" w:rsidRPr="00D46F26">
        <w:rPr>
          <w:rFonts w:ascii="Times New Roman" w:hAnsi="Times New Roman" w:cs="Times New Roman"/>
        </w:rPr>
        <w:t xml:space="preserve">в данной связи является </w:t>
      </w:r>
      <w:r w:rsidR="0053185B" w:rsidRPr="00D46F26">
        <w:rPr>
          <w:rFonts w:ascii="Times New Roman" w:hAnsi="Times New Roman" w:cs="Times New Roman"/>
        </w:rPr>
        <w:t xml:space="preserve">одним из </w:t>
      </w:r>
      <w:r w:rsidR="00F467C9" w:rsidRPr="00D46F26">
        <w:rPr>
          <w:rFonts w:ascii="Times New Roman" w:hAnsi="Times New Roman" w:cs="Times New Roman"/>
        </w:rPr>
        <w:t>наиболее успешных в мире</w:t>
      </w:r>
      <w:r w:rsidR="0053185B" w:rsidRPr="00D46F26">
        <w:rPr>
          <w:rFonts w:ascii="Times New Roman" w:hAnsi="Times New Roman" w:cs="Times New Roman"/>
        </w:rPr>
        <w:t xml:space="preserve"> по показателям эффективности специальных экономических зон (СЭЗ)</w:t>
      </w:r>
      <w:r w:rsidR="00F467C9" w:rsidRPr="00D46F26">
        <w:rPr>
          <w:rFonts w:ascii="Times New Roman" w:hAnsi="Times New Roman" w:cs="Times New Roman"/>
        </w:rPr>
        <w:t xml:space="preserve"> и </w:t>
      </w:r>
      <w:r w:rsidR="0053185B" w:rsidRPr="00D46F26">
        <w:rPr>
          <w:rFonts w:ascii="Times New Roman" w:hAnsi="Times New Roman" w:cs="Times New Roman"/>
        </w:rPr>
        <w:t xml:space="preserve">представляет собой особый интерес в качестве объекта исследования механизмов повышения экономической и инновационной отдачи в развитие социально-экономических систем </w:t>
      </w:r>
      <w:proofErr w:type="spellStart"/>
      <w:r w:rsidR="0053185B" w:rsidRPr="00D46F26">
        <w:rPr>
          <w:rFonts w:ascii="Times New Roman" w:hAnsi="Times New Roman" w:cs="Times New Roman"/>
        </w:rPr>
        <w:t>мезоуровня</w:t>
      </w:r>
      <w:proofErr w:type="spellEnd"/>
      <w:r w:rsidR="0053185B" w:rsidRPr="00D46F26">
        <w:rPr>
          <w:rFonts w:ascii="Times New Roman" w:hAnsi="Times New Roman" w:cs="Times New Roman"/>
        </w:rPr>
        <w:t>.</w:t>
      </w:r>
      <w:r w:rsidRPr="00D46F26">
        <w:rPr>
          <w:rFonts w:ascii="Times New Roman" w:hAnsi="Times New Roman" w:cs="Times New Roman"/>
        </w:rPr>
        <w:t xml:space="preserve"> </w:t>
      </w:r>
      <w:r w:rsidR="00C7704E" w:rsidRPr="00D46F26">
        <w:rPr>
          <w:rFonts w:ascii="Times New Roman" w:hAnsi="Times New Roman" w:cs="Times New Roman"/>
        </w:rPr>
        <w:t xml:space="preserve">Особенного внимания заслуживает специальная экономическая зона в Шэньчжэне, представляющая собой один из наиболее ярких примеров успешного использования преференциальных режимов для стимулирования экономического роста и инновационного развития. Созданная в 1980 году как небольшая рыбацкая деревня, Шэньчжэнь превратился в мегаполис с населением более 12 миллионов человек и стал глобальным центром высоких технологий. </w:t>
      </w:r>
      <w:r w:rsidR="007078FE" w:rsidRPr="00D46F26">
        <w:rPr>
          <w:rFonts w:ascii="Times New Roman" w:hAnsi="Times New Roman" w:cs="Times New Roman"/>
        </w:rPr>
        <w:t>С 1980 по 1984 год ВВП города увеличился в 6 раз, что соответствовало ежегодному росту на 58%, в целом по Китаю за тот же период экономика выросла в 1,5 раза. С 2000 по 2010 год экономика Шэньчжэня выросла в 4,4 раза, достигнув к 2010 году объема ВВП в 146 млрд долларов. За более длительный период, с 1980 по 2019 год, ВВП города увеличился с 270 млн юаней до 2,7 трлн юаней (с 40 млн до 400 млрд долларов), при этом среднегодовые темпы роста составили 20,7%</w:t>
      </w:r>
      <w:r w:rsidR="006A13E8" w:rsidRPr="00D46F26">
        <w:rPr>
          <w:rFonts w:ascii="Times New Roman" w:hAnsi="Times New Roman" w:cs="Times New Roman"/>
        </w:rPr>
        <w:t xml:space="preserve"> [6]</w:t>
      </w:r>
      <w:r w:rsidR="007078FE" w:rsidRPr="00D46F26">
        <w:rPr>
          <w:rFonts w:ascii="Times New Roman" w:hAnsi="Times New Roman" w:cs="Times New Roman"/>
        </w:rPr>
        <w:t>.</w:t>
      </w:r>
    </w:p>
    <w:p w14:paraId="35025ECA" w14:textId="01C07F70" w:rsidR="00C7704E" w:rsidRPr="00D46F26" w:rsidRDefault="00C7704E" w:rsidP="00D46F2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46F26">
        <w:rPr>
          <w:rFonts w:ascii="Times New Roman" w:hAnsi="Times New Roman" w:cs="Times New Roman"/>
        </w:rPr>
        <w:t xml:space="preserve">Успех </w:t>
      </w:r>
      <w:r w:rsidR="00570F3E" w:rsidRPr="00D46F26">
        <w:rPr>
          <w:rFonts w:ascii="Times New Roman" w:hAnsi="Times New Roman" w:cs="Times New Roman"/>
        </w:rPr>
        <w:t xml:space="preserve">преференциального режима в </w:t>
      </w:r>
      <w:r w:rsidRPr="00D46F26">
        <w:rPr>
          <w:rFonts w:ascii="Times New Roman" w:hAnsi="Times New Roman" w:cs="Times New Roman"/>
        </w:rPr>
        <w:t>Шэньчжэн</w:t>
      </w:r>
      <w:r w:rsidR="00570F3E" w:rsidRPr="00D46F26">
        <w:rPr>
          <w:rFonts w:ascii="Times New Roman" w:hAnsi="Times New Roman" w:cs="Times New Roman"/>
        </w:rPr>
        <w:t>е</w:t>
      </w:r>
      <w:r w:rsidRPr="00D46F26">
        <w:rPr>
          <w:rFonts w:ascii="Times New Roman" w:hAnsi="Times New Roman" w:cs="Times New Roman"/>
        </w:rPr>
        <w:t xml:space="preserve"> обусловлен рядом ключевых </w:t>
      </w:r>
      <w:r w:rsidR="008274B7" w:rsidRPr="00D46F26">
        <w:rPr>
          <w:rFonts w:ascii="Times New Roman" w:hAnsi="Times New Roman" w:cs="Times New Roman"/>
        </w:rPr>
        <w:t xml:space="preserve">управленческих </w:t>
      </w:r>
      <w:r w:rsidRPr="00D46F26">
        <w:rPr>
          <w:rFonts w:ascii="Times New Roman" w:hAnsi="Times New Roman" w:cs="Times New Roman"/>
        </w:rPr>
        <w:t>факторов, которые могут служить ориентиром для других стран и регио</w:t>
      </w:r>
      <w:r w:rsidR="008274B7" w:rsidRPr="00D46F26">
        <w:rPr>
          <w:rFonts w:ascii="Times New Roman" w:hAnsi="Times New Roman" w:cs="Times New Roman"/>
        </w:rPr>
        <w:t>нов</w:t>
      </w:r>
      <w:r w:rsidRPr="00D46F26">
        <w:rPr>
          <w:rFonts w:ascii="Times New Roman" w:hAnsi="Times New Roman" w:cs="Times New Roman"/>
        </w:rPr>
        <w:t>.</w:t>
      </w:r>
      <w:r w:rsidRPr="00D46F26">
        <w:t xml:space="preserve"> </w:t>
      </w:r>
      <w:r w:rsidR="008274B7" w:rsidRPr="00D46F26">
        <w:rPr>
          <w:rFonts w:ascii="Times New Roman" w:hAnsi="Times New Roman" w:cs="Times New Roman"/>
        </w:rPr>
        <w:t>Во-первых,</w:t>
      </w:r>
      <w:r w:rsidR="008274B7" w:rsidRPr="00D46F26">
        <w:t xml:space="preserve"> </w:t>
      </w:r>
      <w:r w:rsidR="008274B7" w:rsidRPr="00D46F26">
        <w:rPr>
          <w:rFonts w:ascii="Times New Roman" w:hAnsi="Times New Roman" w:cs="Times New Roman"/>
        </w:rPr>
        <w:t>одним из основополагающих условий для повышения показателей экономической эффективности является наличие благоприятного политико-правового поля</w:t>
      </w:r>
      <w:r w:rsidR="00D46F26" w:rsidRPr="00D46F26">
        <w:rPr>
          <w:rFonts w:ascii="Times New Roman" w:hAnsi="Times New Roman" w:cs="Times New Roman"/>
        </w:rPr>
        <w:t xml:space="preserve"> (</w:t>
      </w:r>
      <w:r w:rsidR="008274B7" w:rsidRPr="00D46F26">
        <w:rPr>
          <w:rFonts w:ascii="Times New Roman" w:hAnsi="Times New Roman" w:cs="Times New Roman"/>
        </w:rPr>
        <w:t>создание СЭЗ в Шэньчжэне стало частью стратегии реформ и открытости, инициированной Дэн Сяопином</w:t>
      </w:r>
      <w:r w:rsidR="00D46F26" w:rsidRPr="00D46F26">
        <w:rPr>
          <w:rFonts w:ascii="Times New Roman" w:hAnsi="Times New Roman" w:cs="Times New Roman"/>
        </w:rPr>
        <w:t>)</w:t>
      </w:r>
      <w:r w:rsidR="008274B7" w:rsidRPr="00D46F26">
        <w:rPr>
          <w:rFonts w:ascii="Times New Roman" w:hAnsi="Times New Roman" w:cs="Times New Roman"/>
        </w:rPr>
        <w:t xml:space="preserve">. Во-вторых, одним из немаловажных управленческих </w:t>
      </w:r>
      <w:r w:rsidR="008274B7" w:rsidRPr="00D46F26">
        <w:rPr>
          <w:rFonts w:ascii="Times New Roman" w:hAnsi="Times New Roman" w:cs="Times New Roman"/>
        </w:rPr>
        <w:lastRenderedPageBreak/>
        <w:t>факторов служит стратегирование региона с уклоном в научно-технологическое и инновационное развитие</w:t>
      </w:r>
      <w:r w:rsidR="00D46F26" w:rsidRPr="00D46F26">
        <w:rPr>
          <w:rFonts w:ascii="Times New Roman" w:hAnsi="Times New Roman" w:cs="Times New Roman"/>
        </w:rPr>
        <w:t xml:space="preserve"> (</w:t>
      </w:r>
      <w:r w:rsidRPr="00D46F26">
        <w:rPr>
          <w:rFonts w:ascii="Times New Roman" w:hAnsi="Times New Roman" w:cs="Times New Roman"/>
        </w:rPr>
        <w:t>создани</w:t>
      </w:r>
      <w:r w:rsidR="00D46F26" w:rsidRPr="00D46F26">
        <w:rPr>
          <w:rFonts w:ascii="Times New Roman" w:hAnsi="Times New Roman" w:cs="Times New Roman"/>
        </w:rPr>
        <w:t>е</w:t>
      </w:r>
      <w:r w:rsidRPr="00D46F26">
        <w:rPr>
          <w:rFonts w:ascii="Times New Roman" w:hAnsi="Times New Roman" w:cs="Times New Roman"/>
        </w:rPr>
        <w:t xml:space="preserve"> технологических парков и кластеров, таких как </w:t>
      </w:r>
      <w:proofErr w:type="spellStart"/>
      <w:r w:rsidRPr="00D46F26">
        <w:rPr>
          <w:rFonts w:ascii="Times New Roman" w:hAnsi="Times New Roman" w:cs="Times New Roman"/>
        </w:rPr>
        <w:t>Shenzhen</w:t>
      </w:r>
      <w:proofErr w:type="spellEnd"/>
      <w:r w:rsidRPr="00D46F26">
        <w:rPr>
          <w:rFonts w:ascii="Times New Roman" w:hAnsi="Times New Roman" w:cs="Times New Roman"/>
        </w:rPr>
        <w:t xml:space="preserve"> High-Tech Industrial Park, поддержк</w:t>
      </w:r>
      <w:r w:rsidR="00D46F26" w:rsidRPr="00D46F26">
        <w:rPr>
          <w:rFonts w:ascii="Times New Roman" w:hAnsi="Times New Roman" w:cs="Times New Roman"/>
        </w:rPr>
        <w:t>а</w:t>
      </w:r>
      <w:r w:rsidRPr="00D46F26">
        <w:rPr>
          <w:rFonts w:ascii="Times New Roman" w:hAnsi="Times New Roman" w:cs="Times New Roman"/>
        </w:rPr>
        <w:t xml:space="preserve"> стартапов и малых предприятий через гранты, субсидии и льготные кредиты, развитию научно-исследовательской базы</w:t>
      </w:r>
      <w:r w:rsidR="00D46F26" w:rsidRPr="00D46F26">
        <w:rPr>
          <w:rFonts w:ascii="Times New Roman" w:hAnsi="Times New Roman" w:cs="Times New Roman"/>
        </w:rPr>
        <w:t xml:space="preserve"> и др.). </w:t>
      </w:r>
      <w:r w:rsidR="008274B7" w:rsidRPr="00D46F26">
        <w:rPr>
          <w:rFonts w:ascii="Times New Roman" w:hAnsi="Times New Roman" w:cs="Times New Roman"/>
        </w:rPr>
        <w:t>В-третьих, одной из ключевых управленческих особенностей в данном случае, является уделение властями</w:t>
      </w:r>
      <w:r w:rsidRPr="00D46F26">
        <w:rPr>
          <w:rFonts w:ascii="Times New Roman" w:hAnsi="Times New Roman" w:cs="Times New Roman"/>
        </w:rPr>
        <w:t xml:space="preserve"> Шэньчжэня </w:t>
      </w:r>
      <w:r w:rsidR="008274B7" w:rsidRPr="00D46F26">
        <w:rPr>
          <w:rFonts w:ascii="Times New Roman" w:hAnsi="Times New Roman" w:cs="Times New Roman"/>
        </w:rPr>
        <w:t>пристального внимания к развитию человеческого капитала</w:t>
      </w:r>
      <w:r w:rsidRPr="00D46F26">
        <w:rPr>
          <w:rFonts w:ascii="Times New Roman" w:hAnsi="Times New Roman" w:cs="Times New Roman"/>
        </w:rPr>
        <w:t xml:space="preserve"> через привлечение специалистов благодаря созданию высокого уровня жизни и развитию качественной и комфортной инфраструктуры, возможностям для профессионального роста, а также поддержке образования и научно-исследовательской деятельности.</w:t>
      </w:r>
    </w:p>
    <w:p w14:paraId="099D8A1F" w14:textId="6A3352A7" w:rsidR="00F467C9" w:rsidRDefault="00C7704E" w:rsidP="00D46F2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46F26">
        <w:rPr>
          <w:rFonts w:ascii="Times New Roman" w:hAnsi="Times New Roman" w:cs="Times New Roman"/>
        </w:rPr>
        <w:t>Специальные экономические зоны Китая являются ярким примером успешного использования преференциальных режимов для стимулирования экономического роста и инновационного развития. Опыт Китая демонстрирует, что эффективное управление СЭЗ требует долгосрочного планирования, гибкости и активного участия государства. Для других стран, включая Россию, приведенный опыт может стать важным ориентиром при разработке собственных стратегий регионального и инновационного развития</w:t>
      </w:r>
      <w:r w:rsidR="00D46F26">
        <w:rPr>
          <w:rFonts w:ascii="Times New Roman" w:hAnsi="Times New Roman" w:cs="Times New Roman"/>
        </w:rPr>
        <w:t>.</w:t>
      </w:r>
    </w:p>
    <w:p w14:paraId="0E9B6500" w14:textId="77777777" w:rsidR="00D46F26" w:rsidRPr="00D46F26" w:rsidRDefault="00D46F26" w:rsidP="00D46F2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55065AEE" w14:textId="1B0E2B3D" w:rsidR="00090B54" w:rsidRPr="00D46F26" w:rsidRDefault="00090B54" w:rsidP="00D46F2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46F26">
        <w:rPr>
          <w:rFonts w:ascii="Times New Roman" w:hAnsi="Times New Roman" w:cs="Times New Roman"/>
          <w:b/>
          <w:bCs/>
        </w:rPr>
        <w:t>Список литературы:</w:t>
      </w:r>
    </w:p>
    <w:p w14:paraId="7C7B6311" w14:textId="132E7182" w:rsidR="00570F3E" w:rsidRPr="00D46F26" w:rsidRDefault="00570F3E" w:rsidP="00D46F2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46F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Воронов </w:t>
      </w:r>
      <w:proofErr w:type="gramStart"/>
      <w:r w:rsidRPr="00D46F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А.С.</w:t>
      </w:r>
      <w:proofErr w:type="gramEnd"/>
      <w:r w:rsidRPr="00D46F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Годило Т.С. Совершенствование форм взаимодействия бизнеса и государства в управлении социально-экономическим развитием // Вестник Московского университета. Серия 21: Управление (государство и общество). 2024. № 4. С. 246–278.</w:t>
      </w:r>
    </w:p>
    <w:p w14:paraId="636BC7D1" w14:textId="64797A45" w:rsidR="00185344" w:rsidRPr="00D46F26" w:rsidRDefault="00185344" w:rsidP="00D46F2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46F26">
        <w:rPr>
          <w:rFonts w:ascii="Times New Roman" w:hAnsi="Times New Roman" w:cs="Times New Roman"/>
        </w:rPr>
        <w:t xml:space="preserve">Силенко </w:t>
      </w:r>
      <w:proofErr w:type="gramStart"/>
      <w:r w:rsidRPr="00D46F26">
        <w:rPr>
          <w:rFonts w:ascii="Times New Roman" w:hAnsi="Times New Roman" w:cs="Times New Roman"/>
        </w:rPr>
        <w:t>М.В.</w:t>
      </w:r>
      <w:proofErr w:type="gramEnd"/>
      <w:r w:rsidRPr="00D46F26">
        <w:rPr>
          <w:rFonts w:ascii="Times New Roman" w:hAnsi="Times New Roman" w:cs="Times New Roman"/>
        </w:rPr>
        <w:t xml:space="preserve"> Специальная экономическая зона КНР — Шэньчжэнь: становление и перспективы // Вестник Московского университета. Серия 6. Экономика. 2020. No 5. С. 238–258.</w:t>
      </w:r>
      <w:r w:rsidRPr="00D46F26">
        <w:rPr>
          <w:rFonts w:ascii="Times New Roman" w:eastAsia="Times New Roman" w:hAnsi="Times New Roman" w:cs="Times New Roman"/>
          <w:color w:val="141413"/>
          <w:kern w:val="0"/>
          <w:lang w:eastAsia="ru-RU"/>
          <w14:ligatures w14:val="none"/>
        </w:rPr>
        <w:t xml:space="preserve"> </w:t>
      </w:r>
    </w:p>
    <w:p w14:paraId="7D60D95C" w14:textId="7F18546D" w:rsidR="00090B54" w:rsidRPr="00D46F26" w:rsidRDefault="00090B54" w:rsidP="00D46F2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46F26">
        <w:rPr>
          <w:rFonts w:ascii="Times New Roman" w:eastAsia="Times New Roman" w:hAnsi="Times New Roman" w:cs="Times New Roman"/>
          <w:color w:val="141413"/>
          <w:kern w:val="0"/>
          <w:lang w:eastAsia="ru-RU"/>
          <w14:ligatures w14:val="none"/>
        </w:rPr>
        <w:t>Портяков</w:t>
      </w:r>
      <w:proofErr w:type="spellEnd"/>
      <w:r w:rsidRPr="00D46F26">
        <w:rPr>
          <w:rFonts w:ascii="Times New Roman" w:eastAsia="Times New Roman" w:hAnsi="Times New Roman" w:cs="Times New Roman"/>
          <w:color w:val="141413"/>
          <w:kern w:val="0"/>
          <w:lang w:eastAsia="ru-RU"/>
          <w14:ligatures w14:val="none"/>
        </w:rPr>
        <w:t xml:space="preserve"> В.Я. Экспериментальные зоны свободной торговли в Китае / М.: ИДВ РАН. 2021. 104 с.</w:t>
      </w:r>
    </w:p>
    <w:p w14:paraId="0588E988" w14:textId="52924978" w:rsidR="00F467C9" w:rsidRPr="00D46F26" w:rsidRDefault="00F467C9" w:rsidP="00D46F26">
      <w:pPr>
        <w:pStyle w:val="a7"/>
        <w:numPr>
          <w:ilvl w:val="0"/>
          <w:numId w:val="1"/>
        </w:numPr>
        <w:spacing w:line="240" w:lineRule="auto"/>
        <w:jc w:val="both"/>
        <w:rPr>
          <w:rStyle w:val="apple-converted-space"/>
          <w:rFonts w:ascii="Times New Roman" w:hAnsi="Times New Roman" w:cs="Times New Roman"/>
        </w:rPr>
      </w:pPr>
      <w:r w:rsidRPr="00D46F26">
        <w:rPr>
          <w:rStyle w:val="apple-converted-space"/>
          <w:rFonts w:ascii="Times New Roman" w:eastAsiaTheme="majorEastAsia" w:hAnsi="Times New Roman" w:cs="Times New Roman"/>
        </w:rPr>
        <w:t>Отчет о результатах экспертно-аналитического мероприятия «Анализ механизма установления и функционирования преференциальных режимов как инструмента социально-экономического развития и внешнеэкономической политики» / Бюллетень Счетной палаты Российской Федерации, 2022, № 2. Преференциальные режимы.</w:t>
      </w:r>
    </w:p>
    <w:p w14:paraId="7A24CBB9" w14:textId="2F9DE3E0" w:rsidR="00F467C9" w:rsidRPr="00D46F26" w:rsidRDefault="00F467C9" w:rsidP="00D46F2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46F26">
        <w:rPr>
          <w:rStyle w:val="apple-converted-space"/>
          <w:rFonts w:ascii="Times New Roman" w:eastAsiaTheme="majorEastAsia" w:hAnsi="Times New Roman" w:cs="Times New Roman"/>
          <w:lang w:val="en-US"/>
        </w:rPr>
        <w:t>Chin</w:t>
      </w:r>
      <w:r w:rsidR="007078FE" w:rsidRPr="00D46F26">
        <w:rPr>
          <w:rStyle w:val="apple-converted-space"/>
          <w:rFonts w:ascii="Times New Roman" w:eastAsiaTheme="majorEastAsia" w:hAnsi="Times New Roman" w:cs="Times New Roman"/>
          <w:lang w:val="en-US"/>
        </w:rPr>
        <w:t>a S</w:t>
      </w:r>
      <w:r w:rsidRPr="00D46F26">
        <w:rPr>
          <w:rStyle w:val="apple-converted-space"/>
          <w:rFonts w:ascii="Times New Roman" w:eastAsiaTheme="majorEastAsia" w:hAnsi="Times New Roman" w:cs="Times New Roman"/>
          <w:lang w:val="en-US"/>
        </w:rPr>
        <w:t xml:space="preserve">tatistical </w:t>
      </w:r>
      <w:r w:rsidR="007078FE" w:rsidRPr="00D46F26">
        <w:rPr>
          <w:rStyle w:val="apple-converted-space"/>
          <w:rFonts w:ascii="Times New Roman" w:eastAsiaTheme="majorEastAsia" w:hAnsi="Times New Roman" w:cs="Times New Roman"/>
          <w:lang w:val="en-US"/>
        </w:rPr>
        <w:t xml:space="preserve">Yearbook / China Statistics Press. National Bureau of Statistics of China. URL: https://www.stats.gov.cn/english/Statisticaldata/yearbook/ </w:t>
      </w:r>
    </w:p>
    <w:p w14:paraId="49FCB77B" w14:textId="6A868D05" w:rsidR="00951379" w:rsidRPr="00D46F26" w:rsidRDefault="00185344" w:rsidP="00D46F2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41413"/>
          <w:kern w:val="0"/>
          <w:lang w:val="en-US" w:eastAsia="ru-RU"/>
          <w14:ligatures w14:val="none"/>
        </w:rPr>
      </w:pPr>
      <w:r w:rsidRPr="00D46F26">
        <w:rPr>
          <w:rFonts w:ascii="Times New Roman" w:hAnsi="Times New Roman" w:cs="Times New Roman"/>
          <w:lang w:val="en-US"/>
        </w:rPr>
        <w:t>The latest GDP ranking of 10 Shenzhen’s districts in 2018. Shenzhen government work report. 2019. URL: https://www.sohu.com/a/292594361_675420</w:t>
      </w:r>
    </w:p>
    <w:sectPr w:rsidR="00951379" w:rsidRPr="00D46F26" w:rsidSect="00D46F2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72D"/>
    <w:multiLevelType w:val="hybridMultilevel"/>
    <w:tmpl w:val="A6E8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4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5A"/>
    <w:rsid w:val="00004751"/>
    <w:rsid w:val="00090B54"/>
    <w:rsid w:val="000A2F13"/>
    <w:rsid w:val="00183D1D"/>
    <w:rsid w:val="00185344"/>
    <w:rsid w:val="00237EA0"/>
    <w:rsid w:val="0053185B"/>
    <w:rsid w:val="00570F3E"/>
    <w:rsid w:val="00593078"/>
    <w:rsid w:val="006A13E8"/>
    <w:rsid w:val="007078FE"/>
    <w:rsid w:val="008274B7"/>
    <w:rsid w:val="0092735A"/>
    <w:rsid w:val="00951379"/>
    <w:rsid w:val="00C7704E"/>
    <w:rsid w:val="00CC0F83"/>
    <w:rsid w:val="00D46F26"/>
    <w:rsid w:val="00E945F6"/>
    <w:rsid w:val="00F467C9"/>
    <w:rsid w:val="00F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DFA2E"/>
  <w15:chartTrackingRefBased/>
  <w15:docId w15:val="{B5FB3AA1-F366-7B49-8359-913C6125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3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3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3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3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35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0B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0B54"/>
    <w:rPr>
      <w:color w:val="605E5C"/>
      <w:shd w:val="clear" w:color="auto" w:fill="E1DFDD"/>
    </w:rPr>
  </w:style>
  <w:style w:type="paragraph" w:customStyle="1" w:styleId="p1">
    <w:name w:val="p1"/>
    <w:basedOn w:val="a"/>
    <w:rsid w:val="00090B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9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660</Words>
  <Characters>5009</Characters>
  <Application>Microsoft Office Word</Application>
  <DocSecurity>0</DocSecurity>
  <Lines>92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Годило</dc:creator>
  <cp:keywords/>
  <dc:description/>
  <cp:lastModifiedBy>Татьяна Годило</cp:lastModifiedBy>
  <cp:revision>8</cp:revision>
  <dcterms:created xsi:type="dcterms:W3CDTF">2025-03-10T04:20:00Z</dcterms:created>
  <dcterms:modified xsi:type="dcterms:W3CDTF">2025-03-11T20:31:00Z</dcterms:modified>
</cp:coreProperties>
</file>