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96450">
      <w:pPr>
        <w:jc w:val="center"/>
        <w:rPr>
          <w:rFonts w:ascii="Times New Roman" w:hAnsi="Times New Roman" w:eastAsia="Times New Roman"/>
          <w:b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/>
          <w:b/>
          <w:sz w:val="24"/>
          <w:szCs w:val="24"/>
          <w:lang w:val="ru-RU" w:eastAsia="ru-RU"/>
        </w:rPr>
        <w:t xml:space="preserve">Изучение влияния ультрафиолетового излучения на первичные процессы преобразования энергии цианобактерий </w:t>
      </w:r>
      <w:r>
        <w:rPr>
          <w:rFonts w:hint="default" w:ascii="Times New Roman" w:hAnsi="Times New Roman" w:eastAsia="Times New Roman"/>
          <w:b/>
          <w:i/>
          <w:iCs/>
          <w:sz w:val="24"/>
          <w:szCs w:val="24"/>
          <w:lang w:val="ru-RU" w:eastAsia="ru-RU"/>
        </w:rPr>
        <w:t>Synechocystis</w:t>
      </w:r>
      <w:r>
        <w:rPr>
          <w:rFonts w:hint="default" w:ascii="Times New Roman" w:hAnsi="Times New Roman" w:eastAsia="Times New Roman"/>
          <w:b/>
          <w:sz w:val="24"/>
          <w:szCs w:val="24"/>
          <w:lang w:val="ru-RU" w:eastAsia="ru-RU"/>
        </w:rPr>
        <w:t xml:space="preserve"> sp. PCC6803</w:t>
      </w:r>
    </w:p>
    <w:p w14:paraId="59A52F59">
      <w:pPr>
        <w:jc w:val="center"/>
        <w:rPr>
          <w:rFonts w:ascii="Times New Roman" w:hAnsi="Times New Roman" w:eastAsia="Calibri" w:cs="Times New Roman"/>
          <w:b/>
          <w:i/>
          <w:sz w:val="24"/>
          <w:szCs w:val="24"/>
          <w:vertAlign w:val="superscript"/>
          <w:lang w:val="ru-RU"/>
        </w:rPr>
      </w:pPr>
      <w:r>
        <w:rPr>
          <w:rFonts w:ascii="Times New Roman" w:hAnsi="Times New Roman" w:eastAsia="Times New Roman"/>
          <w:b/>
          <w:i/>
          <w:iCs/>
          <w:sz w:val="24"/>
          <w:szCs w:val="24"/>
          <w:lang w:val="ru-RU" w:eastAsia="ru-RU"/>
        </w:rPr>
        <w:t>Мешкова Д.Е.</w:t>
      </w:r>
      <w:r>
        <w:rPr>
          <w:rFonts w:ascii="Times New Roman" w:hAnsi="Times New Roman" w:eastAsia="Times New Roman"/>
          <w:b/>
          <w:i/>
          <w:iCs/>
          <w:sz w:val="24"/>
          <w:szCs w:val="24"/>
          <w:vertAlign w:val="superscript"/>
          <w:lang w:val="ru-RU" w:eastAsia="ru-RU"/>
        </w:rPr>
        <w:t>1</w:t>
      </w:r>
      <w:r>
        <w:rPr>
          <w:rFonts w:ascii="Times New Roman" w:hAnsi="Times New Roman" w:eastAsia="Times New Roman"/>
          <w:b/>
          <w:i/>
          <w:iCs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 w:eastAsia="Calibri" w:cs="Times New Roman"/>
          <w:b/>
          <w:i/>
          <w:sz w:val="24"/>
          <w:szCs w:val="24"/>
          <w:lang w:val="ru-RU"/>
        </w:rPr>
        <w:t>Клементьев К.Е.</w:t>
      </w:r>
      <w:r>
        <w:rPr>
          <w:rFonts w:ascii="Times New Roman" w:hAnsi="Times New Roman" w:eastAsia="Calibri" w:cs="Times New Roman"/>
          <w:b/>
          <w:i/>
          <w:sz w:val="24"/>
          <w:szCs w:val="24"/>
          <w:vertAlign w:val="superscript"/>
          <w:lang w:val="ru-RU"/>
        </w:rPr>
        <w:t>1</w:t>
      </w:r>
      <w:r>
        <w:rPr>
          <w:rFonts w:hint="default" w:ascii="Times New Roman" w:hAnsi="Times New Roman" w:eastAsia="Calibri" w:cs="Times New Roman"/>
          <w:b/>
          <w:i/>
          <w:sz w:val="24"/>
          <w:szCs w:val="24"/>
          <w:vertAlign w:val="superscript"/>
          <w:lang w:val="ru-RU"/>
        </w:rPr>
        <w:t>,</w:t>
      </w:r>
      <w:r>
        <w:rPr>
          <w:rFonts w:ascii="Times New Roman" w:hAnsi="Times New Roman" w:eastAsia="Calibri" w:cs="Times New Roman"/>
          <w:b/>
          <w:i/>
          <w:sz w:val="24"/>
          <w:szCs w:val="24"/>
          <w:vertAlign w:val="superscript"/>
          <w:lang w:val="ru-RU"/>
        </w:rPr>
        <w:t>2</w:t>
      </w:r>
    </w:p>
    <w:p w14:paraId="501065DA">
      <w:pPr>
        <w:jc w:val="center"/>
        <w:rPr>
          <w:rFonts w:hint="default" w:ascii="Times New Roman" w:hAnsi="Times New Roman" w:eastAsia="Calibri" w:cs="Times New Roman"/>
          <w:b w:val="0"/>
          <w:bCs/>
          <w:i/>
          <w:sz w:val="24"/>
          <w:szCs w:val="24"/>
          <w:vertAlign w:val="baseline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Студент, 4 курс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бакалавриата</w:t>
      </w:r>
    </w:p>
    <w:p w14:paraId="7A3B9F82">
      <w:pPr>
        <w:jc w:val="center"/>
        <w:rPr>
          <w:rFonts w:ascii="Times New Roman" w:hAnsi="Times New Roman" w:eastAsia="Calibri"/>
          <w:bCs/>
          <w:i/>
          <w:sz w:val="24"/>
          <w:szCs w:val="24"/>
          <w:lang w:val="ru-RU" w:eastAsia="ru-RU"/>
        </w:rPr>
      </w:pPr>
      <w:r>
        <w:rPr>
          <w:rFonts w:ascii="Times New Roman" w:hAnsi="Times New Roman" w:eastAsia="Calibri"/>
          <w:bCs/>
          <w:i/>
          <w:sz w:val="24"/>
          <w:szCs w:val="24"/>
          <w:vertAlign w:val="superscript"/>
          <w:lang w:val="ru-RU" w:eastAsia="ru-RU"/>
        </w:rPr>
        <w:t>1</w:t>
      </w:r>
      <w:r>
        <w:rPr>
          <w:rFonts w:ascii="Times New Roman" w:hAnsi="Times New Roman" w:eastAsia="Calibri"/>
          <w:bCs/>
          <w:i/>
          <w:sz w:val="24"/>
          <w:szCs w:val="24"/>
          <w:lang w:val="ru-RU" w:eastAsia="ru-RU"/>
        </w:rPr>
        <w:t>МГУ-ППИ в Шэньчжэне</w:t>
      </w:r>
      <w:r>
        <w:rPr>
          <w:rFonts w:ascii="Times New Roman" w:hAnsi="Times New Roman" w:eastAsia="Calibri"/>
          <w:bCs/>
          <w:i/>
          <w:sz w:val="24"/>
          <w:szCs w:val="24"/>
          <w:lang w:val="ru-RU" w:eastAsia="ru-RU"/>
        </w:rPr>
        <w:br w:type="textWrapping"/>
      </w:r>
      <w:r>
        <w:rPr>
          <w:rFonts w:ascii="Times New Roman" w:hAnsi="Times New Roman" w:eastAsia="Calibri"/>
          <w:bCs/>
          <w:i/>
          <w:sz w:val="24"/>
          <w:szCs w:val="24"/>
          <w:vertAlign w:val="superscript"/>
          <w:lang w:val="ru-RU" w:eastAsia="ru-RU"/>
        </w:rPr>
        <w:t>2</w:t>
      </w:r>
      <w:r>
        <w:rPr>
          <w:rFonts w:ascii="Times New Roman" w:hAnsi="Times New Roman" w:eastAsia="Calibri"/>
          <w:bCs/>
          <w:i/>
          <w:sz w:val="24"/>
          <w:szCs w:val="24"/>
          <w:lang w:val="ru-RU" w:eastAsia="ru-RU"/>
        </w:rPr>
        <w:t>МГУ им. М.В. Ломоносова</w:t>
      </w:r>
    </w:p>
    <w:p w14:paraId="52DCF541">
      <w:pPr>
        <w:jc w:val="center"/>
        <w:rPr>
          <w:rFonts w:ascii="Times New Roman" w:hAnsi="Times New Roman" w:eastAsia="Calibri"/>
          <w:bCs/>
          <w:i/>
          <w:sz w:val="24"/>
          <w:szCs w:val="24"/>
          <w:lang w:val="ru-RU" w:eastAsia="ru-RU"/>
        </w:rPr>
      </w:pPr>
      <w:r>
        <w:rPr>
          <w:rFonts w:ascii="Times New Roman" w:hAnsi="Times New Roman" w:eastAsia="Calibri"/>
          <w:bCs/>
          <w:i/>
          <w:sz w:val="24"/>
          <w:szCs w:val="24"/>
          <w:lang w:val="ru-RU" w:eastAsia="ru-RU"/>
        </w:rPr>
        <w:t>Биологический факультет, Шэньчжэнь, Китай</w:t>
      </w:r>
    </w:p>
    <w:p w14:paraId="381BF931">
      <w:pPr>
        <w:jc w:val="center"/>
        <w:rPr>
          <w:rFonts w:ascii="Times New Roman" w:hAnsi="Times New Roman" w:eastAsia="Calibri" w:cs="Times New Roman"/>
          <w:i/>
          <w:iCs/>
          <w:color w:val="000000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 w:eastAsia="Calibri" w:cs="Times New Roman"/>
          <w:i/>
          <w:iCs/>
          <w:color w:val="000000"/>
          <w:sz w:val="24"/>
          <w:szCs w:val="24"/>
          <w:lang w:val="en-US"/>
        </w:rPr>
        <w:t>–</w:t>
      </w:r>
      <w:r>
        <w:rPr>
          <w:rFonts w:ascii="Times New Roman" w:hAnsi="Times New Roman" w:eastAsia="Calibri" w:cs="Times New Roman"/>
          <w:i/>
          <w:iCs/>
          <w:color w:val="000000"/>
          <w:sz w:val="24"/>
          <w:szCs w:val="24"/>
        </w:rPr>
        <w:t>mail</w:t>
      </w:r>
      <w:r>
        <w:rPr>
          <w:rFonts w:ascii="Times New Roman" w:hAnsi="Times New Roman" w:eastAsia="Calibri" w:cs="Times New Roman"/>
          <w:i/>
          <w:iCs/>
          <w:color w:val="000000"/>
          <w:sz w:val="24"/>
          <w:szCs w:val="24"/>
          <w:lang w:val="en-US"/>
        </w:rPr>
        <w:t xml:space="preserve">: </w:t>
      </w:r>
      <w:r>
        <w:rPr>
          <w:rStyle w:val="4"/>
          <w:rFonts w:ascii="Times New Roman" w:hAnsi="Times New Roman" w:eastAsia="Calibri" w:cs="Times New Roman"/>
          <w:i/>
          <w:iCs/>
          <w:color w:val="auto"/>
          <w:sz w:val="24"/>
          <w:szCs w:val="24"/>
        </w:rPr>
        <w:t>meshk</w:t>
      </w:r>
      <w:r>
        <w:rPr>
          <w:rStyle w:val="4"/>
          <w:rFonts w:ascii="Times New Roman" w:hAnsi="Times New Roman" w:eastAsia="Calibri" w:cs="Times New Roman"/>
          <w:i/>
          <w:iCs/>
          <w:color w:val="auto"/>
          <w:sz w:val="24"/>
          <w:szCs w:val="24"/>
          <w:lang w:val="en-US"/>
        </w:rPr>
        <w:t>_</w:t>
      </w:r>
      <w:r>
        <w:rPr>
          <w:rStyle w:val="4"/>
          <w:rFonts w:ascii="Times New Roman" w:hAnsi="Times New Roman" w:eastAsia="Calibri" w:cs="Times New Roman"/>
          <w:i/>
          <w:iCs/>
          <w:color w:val="auto"/>
          <w:sz w:val="24"/>
          <w:szCs w:val="24"/>
        </w:rPr>
        <w:t>diana</w:t>
      </w:r>
      <w:r>
        <w:rPr>
          <w:rStyle w:val="4"/>
          <w:rFonts w:ascii="Times New Roman" w:hAnsi="Times New Roman" w:eastAsia="Calibri" w:cs="Times New Roman"/>
          <w:i/>
          <w:iCs/>
          <w:color w:val="auto"/>
          <w:sz w:val="24"/>
          <w:szCs w:val="24"/>
          <w:lang w:val="en-US"/>
        </w:rPr>
        <w:t>@</w:t>
      </w:r>
      <w:r>
        <w:rPr>
          <w:rStyle w:val="4"/>
          <w:rFonts w:ascii="Times New Roman" w:hAnsi="Times New Roman" w:eastAsia="Calibri" w:cs="Times New Roman"/>
          <w:i/>
          <w:iCs/>
          <w:color w:val="auto"/>
          <w:sz w:val="24"/>
          <w:szCs w:val="24"/>
        </w:rPr>
        <w:t>mail</w:t>
      </w:r>
      <w:r>
        <w:rPr>
          <w:rStyle w:val="4"/>
          <w:rFonts w:ascii="Times New Roman" w:hAnsi="Times New Roman" w:eastAsia="Calibri" w:cs="Times New Roman"/>
          <w:i/>
          <w:iCs/>
          <w:color w:val="auto"/>
          <w:sz w:val="24"/>
          <w:szCs w:val="24"/>
          <w:lang w:val="en-US"/>
        </w:rPr>
        <w:t>.</w:t>
      </w:r>
      <w:r>
        <w:rPr>
          <w:rStyle w:val="4"/>
          <w:rFonts w:ascii="Times New Roman" w:hAnsi="Times New Roman" w:eastAsia="Calibri" w:cs="Times New Roman"/>
          <w:i/>
          <w:iCs/>
          <w:color w:val="auto"/>
          <w:sz w:val="24"/>
          <w:szCs w:val="24"/>
        </w:rPr>
        <w:t>ru</w:t>
      </w:r>
    </w:p>
    <w:p w14:paraId="41ECB59A">
      <w:pPr>
        <w:jc w:val="center"/>
        <w:rPr>
          <w:rFonts w:ascii="Times New Roman" w:hAnsi="Times New Roman" w:eastAsia="Calibri" w:cs="Times New Roman"/>
          <w:color w:val="000000"/>
          <w:sz w:val="24"/>
          <w:szCs w:val="24"/>
          <w:lang w:val="en-US" w:eastAsia="ru-RU"/>
        </w:rPr>
      </w:pPr>
    </w:p>
    <w:p w14:paraId="792B35BF">
      <w:pPr>
        <w:ind w:firstLine="0"/>
        <w:jc w:val="both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val="ru-RU"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val="en-US" w:eastAsia="ru-RU"/>
        </w:rPr>
        <w:tab/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val="ru-RU" w:eastAsia="ru-RU"/>
        </w:rPr>
        <w:t>Отсутствие озонового слоя 4,5-2,5 миллиардов лет назад привело к тому, что уровень ультрафиолетового (УФ-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eastAsia="ru-RU"/>
        </w:rPr>
        <w:t>A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val="ru-RU" w:eastAsia="ru-RU"/>
        </w:rPr>
        <w:t xml:space="preserve">,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eastAsia="ru-RU"/>
        </w:rPr>
        <w:t>B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val="ru-RU" w:eastAsia="ru-RU"/>
        </w:rPr>
        <w:t xml:space="preserve">,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eastAsia="ru-RU"/>
        </w:rPr>
        <w:t>C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val="ru-RU" w:eastAsia="ru-RU"/>
        </w:rPr>
        <w:t>) излучения на поверхности Земли был примерно в 13,8 раз выше современного. Чтобы выживать в подобных экстремальных условиях цианобактерии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  <w:lang w:val="en-US" w:eastAsia="ru-RU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val="ru-RU" w:eastAsia="ru-RU"/>
        </w:rPr>
        <w:t>развивали адаптивные механизмы защиты от ионизирующего излучения, в том числе УФ. [1]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  <w:lang w:val="en-US" w:eastAsia="ru-RU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val="ru-RU" w:eastAsia="ru-RU"/>
        </w:rPr>
        <w:t>Известно, что доля УФ-А излучения на поверхности Земли на текущий момент составляет 95%, а доля УФ-В около 5% от общего объема УФ-излучения на поверхности, а УФ-С отсутствует. [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  <w:lang w:val="en-US" w:eastAsia="ru-RU"/>
        </w:rPr>
        <w:t>2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val="ru-RU" w:eastAsia="ru-RU"/>
        </w:rPr>
        <w:t xml:space="preserve">] </w:t>
      </w:r>
    </w:p>
    <w:p w14:paraId="54E3D35D">
      <w:pPr>
        <w:ind w:firstLine="708" w:firstLineChars="0"/>
        <w:jc w:val="both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val="ru-RU" w:eastAsia="ru-RU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val="ru-RU" w:eastAsia="ru-RU"/>
        </w:rPr>
        <w:t xml:space="preserve">В настоящей работе были изучены механизмы воздействия различных типов УФ-излучения на фотосинтетический аппарат клеток цианобактерий </w:t>
      </w:r>
      <w:r>
        <w:rPr>
          <w:rFonts w:ascii="Times New Roman" w:hAnsi="Times New Roman" w:eastAsia="Calibri" w:cs="Times New Roman"/>
          <w:i/>
          <w:iCs/>
          <w:color w:val="auto"/>
          <w:sz w:val="24"/>
          <w:szCs w:val="24"/>
          <w:highlight w:val="none"/>
          <w:lang w:eastAsia="ru-RU"/>
        </w:rPr>
        <w:t>Synechocystis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val="ru-RU" w:eastAsia="ru-RU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eastAsia="ru-RU"/>
        </w:rPr>
        <w:t>sp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val="ru-RU" w:eastAsia="ru-RU"/>
        </w:rPr>
        <w:t>., а также механизмы, которые цианобактерии используют для защиты от УФ-излучения.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  <w:lang w:val="en-US" w:eastAsia="ru-RU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val="ru-RU" w:eastAsia="ru-RU"/>
        </w:rPr>
        <w:t>Источниками хроматической адаптации были УФ-излучение длиной волны 365 нм (УФ-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eastAsia="ru-RU"/>
        </w:rPr>
        <w:t>A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val="ru-RU" w:eastAsia="ru-RU"/>
        </w:rPr>
        <w:t>), и УФ-излучение длиной волны 285 нм (УФ-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eastAsia="ru-RU"/>
        </w:rPr>
        <w:t>B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val="ru-RU" w:eastAsia="ru-RU"/>
        </w:rPr>
        <w:t xml:space="preserve">, на границе с УФ-С). </w:t>
      </w:r>
    </w:p>
    <w:p w14:paraId="1FEC314E">
      <w:pPr>
        <w:ind w:firstLine="708"/>
        <w:jc w:val="both"/>
        <w:rPr>
          <w:rFonts w:ascii="Times New Roman" w:hAnsi="Times New Roman" w:eastAsia="SimSun" w:cs="Times New Roman"/>
          <w:color w:val="auto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val="ru-RU" w:eastAsia="ru-RU"/>
        </w:rPr>
        <w:t xml:space="preserve">В работе использовались цианобактерии </w:t>
      </w:r>
      <w:r>
        <w:rPr>
          <w:rFonts w:ascii="Times New Roman" w:hAnsi="Times New Roman" w:eastAsia="Calibri" w:cs="Times New Roman"/>
          <w:i/>
          <w:iCs/>
          <w:color w:val="auto"/>
          <w:sz w:val="24"/>
          <w:szCs w:val="24"/>
          <w:highlight w:val="none"/>
          <w:lang w:eastAsia="ru-RU"/>
        </w:rPr>
        <w:t>Synechocystis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val="ru-RU" w:eastAsia="ru-RU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eastAsia="ru-RU"/>
        </w:rPr>
        <w:t>sp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val="ru-RU" w:eastAsia="ru-RU"/>
        </w:rPr>
        <w:t xml:space="preserve">.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eastAsia="ru-RU"/>
        </w:rPr>
        <w:t>PCC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val="ru-RU" w:eastAsia="ru-RU"/>
        </w:rPr>
        <w:t xml:space="preserve"> 68</w:t>
      </w:r>
      <w:bookmarkStart w:id="0" w:name="_GoBack"/>
      <w:bookmarkEnd w:id="0"/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val="ru-RU" w:eastAsia="ru-RU"/>
        </w:rPr>
        <w:t>03, роль светособирающих комплексов у них выполняют пигмент-белковые комплексы - фикобилисомы (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eastAsia="ru-RU"/>
        </w:rPr>
        <w:t>PBs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val="ru-RU" w:eastAsia="ru-RU"/>
        </w:rPr>
        <w:t xml:space="preserve">), которые эффективно улавливают фотоны света и переносят энергию в реакционные центры.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Изменения  в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 w:eastAsia="ru-RU"/>
        </w:rPr>
        <w:t>первичных процессах преобразования энергии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цианобактериями оценивали с помощью методов – абсорбционной спектроскопии (</w:t>
      </w:r>
      <w:r>
        <w:rPr>
          <w:rFonts w:ascii="Times New Roman" w:hAnsi="Times New Roman" w:eastAsia="SimSun" w:cs="Times New Roman"/>
          <w:color w:val="auto"/>
          <w:sz w:val="24"/>
          <w:szCs w:val="24"/>
          <w:highlight w:val="none"/>
        </w:rPr>
        <w:t>Varioskan</w:t>
      </w:r>
      <w:r>
        <w:rPr>
          <w:rFonts w:ascii="Times New Roman" w:hAnsi="Times New Roman" w:eastAsia="SimSun" w:cs="Times New Roman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SimSun" w:cs="Times New Roman"/>
          <w:color w:val="auto"/>
          <w:sz w:val="24"/>
          <w:szCs w:val="24"/>
          <w:highlight w:val="none"/>
        </w:rPr>
        <w:t>LUX</w:t>
      </w:r>
      <w:r>
        <w:rPr>
          <w:rFonts w:ascii="Times New Roman" w:hAnsi="Times New Roman" w:eastAsia="SimSun" w:cs="Times New Roman"/>
          <w:color w:val="auto"/>
          <w:sz w:val="24"/>
          <w:szCs w:val="24"/>
          <w:highlight w:val="none"/>
          <w:lang w:val="ru-RU"/>
        </w:rPr>
        <w:t>, 400-800 нм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), флуоресцентной спектроскопии (</w:t>
      </w:r>
      <w:r>
        <w:rPr>
          <w:rFonts w:ascii="Times New Roman" w:hAnsi="Times New Roman" w:eastAsia="SimSun" w:cs="Times New Roman"/>
          <w:color w:val="auto"/>
          <w:sz w:val="24"/>
          <w:szCs w:val="24"/>
          <w:highlight w:val="none"/>
        </w:rPr>
        <w:t>Lumina</w:t>
      </w:r>
      <w:r>
        <w:rPr>
          <w:rFonts w:ascii="Times New Roman" w:hAnsi="Times New Roman" w:eastAsia="SimSun" w:cs="Times New Roman"/>
          <w:color w:val="auto"/>
          <w:sz w:val="24"/>
          <w:szCs w:val="24"/>
          <w:highlight w:val="none"/>
          <w:lang w:val="ru-RU"/>
        </w:rPr>
        <w:t xml:space="preserve">, </w:t>
      </w:r>
      <w:r>
        <w:rPr>
          <w:rFonts w:ascii="Times New Roman" w:hAnsi="Times New Roman" w:eastAsia="SimSun" w:cs="Times New Roman"/>
          <w:color w:val="auto"/>
          <w:sz w:val="24"/>
          <w:szCs w:val="24"/>
          <w:highlight w:val="none"/>
        </w:rPr>
        <w:t>ex</w:t>
      </w:r>
      <w:r>
        <w:rPr>
          <w:rFonts w:ascii="Times New Roman" w:hAnsi="Times New Roman" w:eastAsia="SimSun" w:cs="Times New Roman"/>
          <w:color w:val="auto"/>
          <w:sz w:val="24"/>
          <w:szCs w:val="24"/>
          <w:highlight w:val="none"/>
          <w:lang w:val="ru-RU"/>
        </w:rPr>
        <w:t>405 нм, 600-800 нм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ru-RU"/>
        </w:rPr>
        <w:t>), к</w:t>
      </w:r>
      <w:r>
        <w:rPr>
          <w:rFonts w:ascii="Times New Roman" w:hAnsi="Times New Roman" w:eastAsia="SimSun" w:cs="Times New Roman"/>
          <w:color w:val="auto"/>
          <w:sz w:val="24"/>
          <w:szCs w:val="24"/>
          <w:highlight w:val="none"/>
          <w:lang w:val="ru-RU"/>
        </w:rPr>
        <w:t>ривых индукции флуоресценции (</w:t>
      </w:r>
      <w:r>
        <w:rPr>
          <w:rFonts w:ascii="Times New Roman" w:hAnsi="Times New Roman" w:eastAsia="SimSun" w:cs="Times New Roman"/>
          <w:color w:val="auto"/>
          <w:sz w:val="24"/>
          <w:szCs w:val="24"/>
          <w:highlight w:val="none"/>
        </w:rPr>
        <w:t>OJIP</w:t>
      </w:r>
      <w:r>
        <w:rPr>
          <w:rFonts w:ascii="Times New Roman" w:hAnsi="Times New Roman" w:eastAsia="SimSun" w:cs="Times New Roman"/>
          <w:color w:val="auto"/>
          <w:sz w:val="24"/>
          <w:szCs w:val="24"/>
          <w:highlight w:val="none"/>
          <w:lang w:val="ru-RU"/>
        </w:rPr>
        <w:t>) (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>AquaPen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sym w:font="Symbol" w:char="F06C"/>
      </w:r>
      <w:r>
        <w:rPr>
          <w:rFonts w:ascii="Times New Roman" w:hAnsi="Times New Roman" w:eastAsia="SimSun" w:cs="Times New Roman"/>
          <w:color w:val="auto"/>
          <w:sz w:val="24"/>
          <w:szCs w:val="24"/>
          <w:highlight w:val="none"/>
          <w:vertAlign w:val="subscript"/>
        </w:rPr>
        <w:t>ex</w:t>
      </w:r>
      <w:r>
        <w:rPr>
          <w:rFonts w:ascii="Times New Roman" w:hAnsi="Times New Roman" w:eastAsia="SimSun" w:cs="Times New Roman"/>
          <w:color w:val="auto"/>
          <w:sz w:val="24"/>
          <w:szCs w:val="24"/>
          <w:highlight w:val="none"/>
          <w:lang w:val="ru-RU"/>
        </w:rPr>
        <w:t>=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>620 нм, 600 мкмоль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/>
        </w:rPr>
        <w:t>*м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  <w:lang w:val="ru-RU"/>
        </w:rPr>
        <w:t>-2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/>
        </w:rPr>
        <w:t>*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>c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  <w:lang w:val="ru-RU"/>
        </w:rPr>
        <w:t>-1</w:t>
      </w:r>
      <w:r>
        <w:rPr>
          <w:rFonts w:ascii="Times New Roman" w:hAnsi="Times New Roman" w:eastAsia="SimSun" w:cs="Times New Roman"/>
          <w:color w:val="auto"/>
          <w:sz w:val="24"/>
          <w:szCs w:val="24"/>
          <w:highlight w:val="none"/>
          <w:lang w:val="ru-RU"/>
        </w:rPr>
        <w:t>) и измерения времен жизни флуоресценции (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>time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>-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>correlated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>single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>photon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>counting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(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>TCSPC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),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sym w:font="Symbol" w:char="F06C"/>
      </w:r>
      <w:r>
        <w:rPr>
          <w:rFonts w:ascii="Times New Roman" w:hAnsi="Times New Roman" w:eastAsia="SimSun" w:cs="Times New Roman"/>
          <w:color w:val="auto"/>
          <w:sz w:val="24"/>
          <w:szCs w:val="24"/>
          <w:highlight w:val="none"/>
          <w:vertAlign w:val="subscript"/>
        </w:rPr>
        <w:t>ex</w:t>
      </w:r>
      <w:r>
        <w:rPr>
          <w:rFonts w:ascii="Times New Roman" w:hAnsi="Times New Roman" w:eastAsia="SimSun" w:cs="Times New Roman"/>
          <w:color w:val="auto"/>
          <w:sz w:val="24"/>
          <w:szCs w:val="24"/>
          <w:highlight w:val="none"/>
          <w:lang w:val="ru-RU"/>
        </w:rPr>
        <w:t>=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405, 20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>MHz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, 60 </w:t>
      </w:r>
      <w:r>
        <w:rPr>
          <w:rFonts w:ascii="Times New Roman" w:hAnsi="Times New Roman" w:eastAsia="SimSun" w:cs="Times New Roman"/>
          <w:color w:val="auto"/>
          <w:sz w:val="24"/>
          <w:szCs w:val="24"/>
          <w:highlight w:val="none"/>
          <w:lang w:val="ru-RU"/>
        </w:rPr>
        <w:t>с).</w:t>
      </w:r>
    </w:p>
    <w:p w14:paraId="154177B2">
      <w:pPr>
        <w:spacing w:before="40" w:after="50"/>
        <w:ind w:left="80" w:right="80" w:firstLine="707"/>
        <w:jc w:val="both"/>
        <w:rPr>
          <w:rFonts w:ascii="Times New Roman" w:hAnsi="Times New Roman" w:eastAsia="Calibri" w:cs="Times New Roman"/>
          <w:color w:val="auto"/>
          <w:sz w:val="24"/>
          <w:szCs w:val="24"/>
          <w:highlight w:val="none"/>
          <w:lang w:val="ru-RU" w:eastAsia="ru-RU"/>
        </w:rPr>
      </w:pPr>
      <w:r>
        <w:rPr>
          <w:rFonts w:hint="default" w:ascii="Times New Roman" w:hAnsi="Times New Roman"/>
          <w:color w:val="auto"/>
          <w:sz w:val="24"/>
          <w:szCs w:val="24"/>
          <w:highlight w:val="none"/>
          <w:lang w:val="ru-RU"/>
        </w:rPr>
        <w:t>Установлено, что фикобилисомы быстрее выгорают под воздействием УФ-излучения с длиной волны 285 нм, что может являться защитным механизмом от УФ-B излучения. При облучении 365 нм наблюдается снижение оптической плотности и флуоресценции, что указывает на активацию механизмов тушения. При воздействии 285 нм исчезает максимум флуоресценции при 665 нм, что свидетельствует о фотообесцвечивании фикобилисом. После часа воздействия УФ-излучения кривая OJIP изменяется: при 285 нм сохраняется типичная форма, а при 365 нм отсутствует стадия IP, что может указывать на нефотохимические механизмы тушения. Длительность флуоресценции увеличивается при 285 нм, но уменьшается после воздействия УФ-А, что также говорит о нефотохимических механизмах. Целостность клеток была подтверждена проточной цитофлуориметрией. Отсоединение фикобилисом может служить защитным механизмом от УФ-B излучения.</w:t>
      </w:r>
    </w:p>
    <w:p w14:paraId="7C4BF30A">
      <w:pPr>
        <w:spacing w:before="40" w:after="50"/>
        <w:ind w:left="80" w:right="80" w:firstLine="707"/>
        <w:jc w:val="center"/>
        <w:rPr>
          <w:rFonts w:ascii="Times New Roman" w:hAnsi="Times New Roman" w:eastAsia="Calibri" w:cs="Times New Roman"/>
          <w:b/>
          <w:bCs/>
          <w:color w:val="auto"/>
          <w:sz w:val="24"/>
          <w:szCs w:val="24"/>
          <w:highlight w:val="none"/>
          <w:lang w:val="ru-RU" w:eastAsia="ru-RU"/>
        </w:rPr>
      </w:pPr>
      <w:r>
        <w:rPr>
          <w:rFonts w:ascii="Times New Roman" w:hAnsi="Times New Roman" w:eastAsia="Calibri" w:cs="Times New Roman"/>
          <w:b/>
          <w:bCs/>
          <w:color w:val="auto"/>
          <w:sz w:val="24"/>
          <w:szCs w:val="24"/>
          <w:highlight w:val="none"/>
          <w:lang w:val="ru-RU" w:eastAsia="ru-RU"/>
        </w:rPr>
        <w:t>Литература</w:t>
      </w:r>
    </w:p>
    <w:p w14:paraId="702F1D85">
      <w:pPr>
        <w:numPr>
          <w:ilvl w:val="0"/>
          <w:numId w:val="1"/>
        </w:numPr>
        <w:spacing w:before="40" w:after="50"/>
        <w:ind w:left="0" w:right="80" w:firstLine="0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  <w:lang w:val="en-US" w:eastAsia="ru-RU"/>
        </w:rPr>
      </w:pPr>
      <w:r>
        <w:rPr>
          <w:rFonts w:hint="default" w:ascii="Times New Roman" w:hAnsi="Times New Roman" w:eastAsia="Calibri"/>
          <w:color w:val="auto"/>
          <w:sz w:val="24"/>
          <w:szCs w:val="24"/>
          <w:highlight w:val="none"/>
          <w:lang w:val="en-US" w:eastAsia="ru-RU"/>
        </w:rPr>
        <w:t>К.Е. Клементьев, Е.Г. Максимов, Д.А. Гвоздев, Г.В. Цораев, Ф.Ф. Протопопов, И.В. Еланская, С.М. Абрамов, М.Ю. Дьяков, В.К. Ильин, Н.А. Николаева, М.М. Моисенович, А.М. Моисенович, Ю.Б. Слонимский, Н.Н. Случанко, В.М. Лебедев, А.В. Спасский, Ф. Томас, Г.В. Максимов, В.З. Пащенко и А.Б.Рубин. Радиопротекторная роль фициобилисом цианобактерий. Biochimica Et Biophysica Acta- Bioenergetics. Нидерланды, 2019. Т. 1860, № 2.</w:t>
      </w:r>
    </w:p>
    <w:p w14:paraId="6D62CD35">
      <w:pPr>
        <w:numPr>
          <w:ilvl w:val="0"/>
          <w:numId w:val="1"/>
        </w:numPr>
        <w:spacing w:before="40" w:after="50"/>
        <w:ind w:right="80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  <w:lang w:val="en-US" w:eastAsia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Кудряшов Ю. Б. Радиационная биофизика (ионизирующие излучения) / Под ред. В.К. Мазурика, М.Ф. Ломанова.- M.: ФИЗМАТЛИТ, 2004. - 448 с. - ISBN 5-9221-0388-1.</w:t>
      </w:r>
    </w:p>
    <w:sectPr>
      <w:pgSz w:w="11906" w:h="16838"/>
      <w:pgMar w:top="1134" w:right="1361" w:bottom="1134" w:left="136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D28127"/>
    <w:multiLevelType w:val="singleLevel"/>
    <w:tmpl w:val="18D2812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8"/>
  <w:embedSystemFonts/>
  <w:bordersDoNotSurroundHeader w:val="0"/>
  <w:bordersDoNotSurroundFooter w:val="0"/>
  <w:revisionView w:markup="0"/>
  <w:trackRevisions w:val="1"/>
  <w:documentProtection w:edit="readOnly" w:enforcement="1" w:cryptProviderType="rsaFull" w:cryptAlgorithmClass="hash" w:cryptAlgorithmType="typeAny" w:cryptAlgorithmSid="4" w:cryptSpinCount="0" w:hash="mFizeA1EsJk3vJ9LfcDror6kmHs=" w:salt="i3QjjhjRidWjA+Ahlm/4Cw==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67C9D"/>
    <w:rsid w:val="001404B7"/>
    <w:rsid w:val="001F6616"/>
    <w:rsid w:val="00304C28"/>
    <w:rsid w:val="005E65C0"/>
    <w:rsid w:val="007255E0"/>
    <w:rsid w:val="0080038D"/>
    <w:rsid w:val="00DC5128"/>
    <w:rsid w:val="00E9347E"/>
    <w:rsid w:val="02CE52CD"/>
    <w:rsid w:val="0843698F"/>
    <w:rsid w:val="09773E97"/>
    <w:rsid w:val="0B167C9D"/>
    <w:rsid w:val="21D70B44"/>
    <w:rsid w:val="2C3D0C00"/>
    <w:rsid w:val="31E267E6"/>
    <w:rsid w:val="35BF3B1E"/>
    <w:rsid w:val="36C21E07"/>
    <w:rsid w:val="42A87F36"/>
    <w:rsid w:val="450042C0"/>
    <w:rsid w:val="5535135C"/>
    <w:rsid w:val="586D1210"/>
    <w:rsid w:val="5C6A3A2D"/>
    <w:rsid w:val="6B6D20EE"/>
    <w:rsid w:val="712B2274"/>
    <w:rsid w:val="72B33FBD"/>
    <w:rsid w:val="75E55B84"/>
    <w:rsid w:val="772F1149"/>
    <w:rsid w:val="7E0D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customStyle="1" w:styleId="5">
    <w:name w:val="_Style 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customStyle="1" w:styleId="6">
    <w:name w:val="_Style 5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  <w:style w:type="paragraph" w:styleId="7">
    <w:name w:val="List Paragraph"/>
    <w:basedOn w:val="1"/>
    <w:unhideWhenUsed/>
    <w:qFormat/>
    <w:uiPriority w:val="99"/>
    <w:pPr>
      <w:ind w:left="720"/>
      <w:contextualSpacing/>
    </w:pPr>
  </w:style>
  <w:style w:type="paragraph" w:customStyle="1" w:styleId="8">
    <w:name w:val="Revision"/>
    <w:hidden/>
    <w:unhideWhenUsed/>
    <w:uiPriority w:val="99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3334</Characters>
  <Lines>26</Lines>
  <Paragraphs>7</Paragraphs>
  <TotalTime>18</TotalTime>
  <ScaleCrop>false</ScaleCrop>
  <LinksUpToDate>false</LinksUpToDate>
  <CharactersWithSpaces>3828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2025-02-28T02:25:00Z</dcterms:created>
  <dc:creator>meshk</dc:creator>
  <cp:lastModifiedBy>meshk</cp:lastModifiedBy>
  <dcterms:modified xsi:type="dcterms:W3CDTF">2025-03-24T14:38:58Z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D498DB2C44524BFF81B278CADF1002B9_13</vt:lpwstr>
  </property>
</Properties>
</file>