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C4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C454F">
        <w:rPr>
          <w:b/>
          <w:color w:val="000000"/>
        </w:rPr>
        <w:t>Исследование различных методов параллельного ускорения для численного решения уравнений колебаний</w:t>
      </w:r>
    </w:p>
    <w:p w:rsidR="00130241" w:rsidRDefault="002C4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Сюй</w:t>
      </w:r>
      <w:proofErr w:type="spellEnd"/>
      <w:r>
        <w:rPr>
          <w:b/>
          <w:i/>
          <w:color w:val="000000"/>
        </w:rPr>
        <w:t xml:space="preserve"> Ян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2C4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2C454F" w:rsidRPr="002C454F">
        <w:rPr>
          <w:i/>
        </w:rPr>
        <w:t>2230157020@qq.com</w:t>
      </w:r>
    </w:p>
    <w:p w:rsidR="002C454F" w:rsidRPr="002C454F" w:rsidRDefault="002C454F" w:rsidP="002C4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454F">
        <w:rPr>
          <w:color w:val="000000"/>
        </w:rPr>
        <w:t>Уравнения колебаний описывают множество физических процессов, включая распространение волн в различных средах, что делает их актуальными для множества приложений в науке и технике. Решение уравнений колебаний требует значительных вычислительных ресурсов, особенно при моделировании многомерных и временных процессов. В последние годы вопрос повышения вычислительной производительности с помощью параллельных методов становится всё более важным.</w:t>
      </w:r>
    </w:p>
    <w:p w:rsidR="002C454F" w:rsidRPr="002C454F" w:rsidRDefault="002C454F" w:rsidP="002C4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454F">
        <w:rPr>
          <w:color w:val="000000"/>
        </w:rPr>
        <w:t xml:space="preserve">Целью данной работы является исследование различных методов параллельного ускорения для численного решения уравнений колебаний, с особым акцентом на метод конечных разностей. Метод конечных разностей является одним из наиболее популярных численных методов, позволяющим эффективно аппроксимировать решение уравнений колебаний. Основное внимание уделяется использованию технологии </w:t>
      </w:r>
      <w:proofErr w:type="spellStart"/>
      <w:r w:rsidRPr="002C454F">
        <w:rPr>
          <w:color w:val="000000"/>
        </w:rPr>
        <w:t>CUDA</w:t>
      </w:r>
      <w:proofErr w:type="spellEnd"/>
      <w:r w:rsidRPr="002C454F">
        <w:rPr>
          <w:color w:val="000000"/>
        </w:rPr>
        <w:t xml:space="preserve"> для параллельного ускорения, которая позволяет значительно повысить вычислительную эффективность за счёт использования мощных вычислительных возможностей графических процессоров (</w:t>
      </w:r>
      <w:proofErr w:type="spellStart"/>
      <w:r w:rsidRPr="002C454F">
        <w:rPr>
          <w:color w:val="000000"/>
        </w:rPr>
        <w:t>GPU</w:t>
      </w:r>
      <w:proofErr w:type="spellEnd"/>
      <w:r w:rsidRPr="002C454F">
        <w:rPr>
          <w:color w:val="000000"/>
        </w:rPr>
        <w:t>).</w:t>
      </w:r>
    </w:p>
    <w:p w:rsidR="002C454F" w:rsidRPr="002C454F" w:rsidRDefault="002C454F" w:rsidP="002C4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454F">
        <w:rPr>
          <w:color w:val="000000"/>
        </w:rPr>
        <w:t xml:space="preserve">В ходе работы была разработана и реализована параллельная модель решения одномерного уравнения колебаний на основе метода конечных разностей с использованием </w:t>
      </w:r>
      <w:proofErr w:type="spellStart"/>
      <w:r w:rsidRPr="002C454F">
        <w:rPr>
          <w:color w:val="000000"/>
        </w:rPr>
        <w:t>CUDA</w:t>
      </w:r>
      <w:proofErr w:type="spellEnd"/>
      <w:r w:rsidRPr="002C454F">
        <w:rPr>
          <w:color w:val="000000"/>
        </w:rPr>
        <w:t xml:space="preserve">. Распределив вычислительные задачи между несколькими потоками, удалось эффективно использовать возможности </w:t>
      </w:r>
      <w:proofErr w:type="spellStart"/>
      <w:r w:rsidRPr="002C454F">
        <w:rPr>
          <w:color w:val="000000"/>
        </w:rPr>
        <w:t>GPU</w:t>
      </w:r>
      <w:proofErr w:type="spellEnd"/>
      <w:r w:rsidRPr="002C454F">
        <w:rPr>
          <w:color w:val="000000"/>
        </w:rPr>
        <w:t xml:space="preserve">, что позволило существенно сократить время вычислений. Для оценки производительности были проведены эксперименты с различными конфигурациями </w:t>
      </w:r>
      <w:proofErr w:type="spellStart"/>
      <w:r w:rsidRPr="002C454F">
        <w:rPr>
          <w:color w:val="000000"/>
        </w:rPr>
        <w:t>GPU</w:t>
      </w:r>
      <w:proofErr w:type="spellEnd"/>
      <w:r w:rsidRPr="002C454F">
        <w:rPr>
          <w:color w:val="000000"/>
        </w:rPr>
        <w:t xml:space="preserve"> и сравнены результаты с традиционными последовательными методами. Экспериментальные данные показывают, что использование параллельного метода на базе </w:t>
      </w:r>
      <w:proofErr w:type="spellStart"/>
      <w:r w:rsidRPr="002C454F">
        <w:rPr>
          <w:color w:val="000000"/>
        </w:rPr>
        <w:t>CUDA</w:t>
      </w:r>
      <w:proofErr w:type="spellEnd"/>
      <w:r w:rsidRPr="002C454F">
        <w:rPr>
          <w:color w:val="000000"/>
        </w:rPr>
        <w:t xml:space="preserve"> значительно сокращает время вычислений по сравнению с последовательным решением задачи.</w:t>
      </w:r>
    </w:p>
    <w:p w:rsidR="00116478" w:rsidRPr="002C454F" w:rsidRDefault="002C454F" w:rsidP="002C4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454F">
        <w:rPr>
          <w:color w:val="000000"/>
        </w:rPr>
        <w:t>Результаты работы могут быть полезны для дальнейшего развития численных методов решения уравнений колебаний и оптимизации вычислительных процессов в системах с высокой производительностью.</w:t>
      </w:r>
    </w:p>
    <w:sectPr w:rsidR="00116478" w:rsidRPr="002C454F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5FDD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C454F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