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95B96">
      <w:pPr>
        <w:jc w:val="center"/>
        <w:rPr>
          <w:rFonts w:ascii="Times New Roman Bold" w:hAnsi="Times New Roman Bold" w:cs="Times New Roman Bold"/>
          <w:b/>
          <w:bCs/>
          <w:sz w:val="24"/>
          <w:lang w:val="ru-RU"/>
        </w:rPr>
      </w:pPr>
      <w:r>
        <w:rPr>
          <w:rFonts w:ascii="Times New Roman Bold" w:hAnsi="Times New Roman Bold" w:cs="Times New Roman Bold"/>
          <w:b/>
          <w:bCs/>
          <w:sz w:val="24"/>
          <w:lang w:val="ru-RU"/>
        </w:rPr>
        <w:t>Национальное принятие цен на товары в условиях инфляции</w:t>
      </w:r>
    </w:p>
    <w:p w14:paraId="2D6DC8C8">
      <w:pPr>
        <w:jc w:val="center"/>
        <w:rPr>
          <w:rFonts w:ascii="Times New Roman Bold Italic" w:hAnsi="Times New Roman Bold Italic" w:cs="Times New Roman Bold Italic"/>
          <w:i/>
          <w:iCs/>
          <w:sz w:val="24"/>
          <w:lang w:val="ru-RU"/>
        </w:rPr>
      </w:pPr>
      <w:r>
        <w:rPr>
          <w:rFonts w:ascii="Times New Roman Bold Italic" w:hAnsi="Times New Roman Bold Italic" w:cs="Times New Roman Bold Italic"/>
          <w:b/>
          <w:bCs/>
          <w:i/>
          <w:iCs/>
          <w:sz w:val="24"/>
          <w:lang w:val="ru-RU"/>
        </w:rPr>
        <w:t>Ху Жуйси</w:t>
      </w:r>
    </w:p>
    <w:p w14:paraId="57F82671">
      <w:pPr>
        <w:jc w:val="center"/>
        <w:rPr>
          <w:rFonts w:ascii="Times New Roman Italic" w:hAnsi="Times New Roman Italic" w:cs="Times New Roman Italic"/>
          <w:i/>
          <w:iCs/>
          <w:sz w:val="24"/>
          <w:lang w:val="ru-RU"/>
        </w:rPr>
      </w:pPr>
      <w:r>
        <w:rPr>
          <w:rFonts w:ascii="Times New Roman Italic" w:hAnsi="Times New Roman Italic" w:cs="Times New Roman Italic"/>
          <w:i/>
          <w:iCs/>
          <w:sz w:val="24"/>
          <w:lang w:val="ru-RU"/>
        </w:rPr>
        <w:t>Студентка(бакалавр)</w:t>
      </w:r>
    </w:p>
    <w:p w14:paraId="0E106DDB">
      <w:pPr>
        <w:jc w:val="center"/>
        <w:rPr>
          <w:rFonts w:ascii="Times New Roman Italic" w:hAnsi="Times New Roman Italic" w:cs="Times New Roman Italic"/>
          <w:i/>
          <w:iCs/>
          <w:sz w:val="24"/>
          <w:lang w:val="ru-RU"/>
        </w:rPr>
      </w:pPr>
      <w:r>
        <w:rPr>
          <w:rFonts w:ascii="Times New Roman Italic" w:hAnsi="Times New Roman Italic" w:cs="Times New Roman Italic"/>
          <w:i/>
          <w:iCs/>
          <w:sz w:val="24"/>
          <w:lang w:val="ru-RU"/>
        </w:rPr>
        <w:t>МГУ-ППИ в.г. Шэньчжэне,КНР</w:t>
      </w:r>
    </w:p>
    <w:p w14:paraId="2C0FED3C">
      <w:pPr>
        <w:jc w:val="center"/>
        <w:rPr>
          <w:rFonts w:ascii="Times New Roman Italic" w:hAnsi="Times New Roman Italic" w:cs="Times New Roman Italic"/>
          <w:i/>
          <w:iCs/>
          <w:sz w:val="24"/>
          <w:lang w:val="ru-RU"/>
        </w:rPr>
      </w:pPr>
      <w:r>
        <w:rPr>
          <w:rFonts w:ascii="Times New Roman Italic" w:hAnsi="Times New Roman Italic" w:cs="Times New Roman Italic"/>
          <w:i/>
          <w:iCs/>
          <w:sz w:val="24"/>
        </w:rPr>
        <w:t>E</w:t>
      </w:r>
      <w:r>
        <w:rPr>
          <w:rFonts w:ascii="Times New Roman Italic" w:hAnsi="Times New Roman Italic" w:cs="Times New Roman Italic"/>
          <w:i/>
          <w:iCs/>
          <w:sz w:val="24"/>
          <w:lang w:val="ru-RU"/>
        </w:rPr>
        <w:t>-</w:t>
      </w:r>
      <w:r>
        <w:rPr>
          <w:rFonts w:ascii="Times New Roman Italic" w:hAnsi="Times New Roman Italic" w:cs="Times New Roman Italic"/>
          <w:i/>
          <w:iCs/>
          <w:sz w:val="24"/>
        </w:rPr>
        <w:t>mail</w:t>
      </w:r>
      <w:r>
        <w:rPr>
          <w:rFonts w:ascii="Times New Roman Italic" w:hAnsi="Times New Roman Italic" w:cs="Times New Roman Italic"/>
          <w:i/>
          <w:iCs/>
          <w:sz w:val="24"/>
          <w:lang w:val="ru-RU"/>
        </w:rPr>
        <w:t>:3103423678@</w:t>
      </w:r>
      <w:r>
        <w:rPr>
          <w:rFonts w:ascii="Times New Roman Italic" w:hAnsi="Times New Roman Italic" w:cs="Times New Roman Italic"/>
          <w:i/>
          <w:iCs/>
          <w:sz w:val="24"/>
        </w:rPr>
        <w:t>qq</w:t>
      </w:r>
      <w:r>
        <w:rPr>
          <w:rFonts w:ascii="Times New Roman Italic" w:hAnsi="Times New Roman Italic" w:cs="Times New Roman Italic"/>
          <w:i/>
          <w:iCs/>
          <w:sz w:val="24"/>
          <w:lang w:val="ru-RU"/>
        </w:rPr>
        <w:t>.</w:t>
      </w:r>
      <w:r>
        <w:rPr>
          <w:rFonts w:ascii="Times New Roman Italic" w:hAnsi="Times New Roman Italic" w:cs="Times New Roman Italic"/>
          <w:i/>
          <w:iCs/>
          <w:sz w:val="24"/>
        </w:rPr>
        <w:t>com</w:t>
      </w:r>
    </w:p>
    <w:p w14:paraId="46759AC0">
      <w:pPr>
        <w:rPr>
          <w:rFonts w:ascii="Times New Roman Regular" w:hAnsi="Times New Roman Regular" w:cs="Times New Roman Regular"/>
          <w:sz w:val="24"/>
          <w:lang w:val="ru-RU"/>
        </w:rPr>
      </w:pPr>
      <w:r>
        <w:rPr>
          <w:rFonts w:ascii="Times New Roman Regular" w:hAnsi="Times New Roman Regular" w:cs="Times New Roman Regular"/>
          <w:sz w:val="24"/>
          <w:lang w:val="ru-RU"/>
        </w:rPr>
        <w:t xml:space="preserve">  В последние годы мировая инфляция претерпевает резкие колебания, а глобальный уровень инфляции растет, что также влияет на национальное принятие цен на товары. Если темпы роста доходов населения меньше темпов роста инфляции, то принятие существенно снижается. Более того, доля расходов на предметы первой необходимости, такие как продукты питания (коэффициент Энгеля 40 и более процентов), постепенно увеличивается, другие виды потребления ущемляются, и потребители могут отложить свои покупки или выбрать альтернативные варианты.</w:t>
      </w:r>
      <w:r>
        <w:rPr>
          <w:rFonts w:hint="default" w:ascii="Times New Roman Regular" w:hAnsi="Times New Roman Regular" w:cs="Times New Roman Regular"/>
          <w:sz w:val="24"/>
          <w:szCs w:val="24"/>
          <w:lang w:val="ru-RU"/>
        </w:rPr>
        <w:t xml:space="preserve">Давид Ховард </w:t>
      </w:r>
      <w:r>
        <w:rPr>
          <w:rFonts w:ascii="Times New Roman Regular" w:hAnsi="Times New Roman Regular" w:cs="Times New Roman Regular"/>
          <w:sz w:val="24"/>
          <w:lang w:val="ru-RU"/>
        </w:rPr>
        <w:t>утверждает, что влияние инфляции на сбережения можно разделить на два эффекта: во-первых, инфляция приводит к большей готовности держать реальные активы, чем номинальные, и, во-вторых, инфляция приводит к неопределенности и пессимизму, поскольку она влияет на уровень номинальных процентных ставок. Когда уровень инфляции высок, люди могут закладывать такие активы, как жилье. Важным проявлением этого является ипотека: происходит повышение кредитной ставки. Большинство людей обычно выбирают ипотечные кредиты с повышенной стоимостью (</w:t>
      </w:r>
      <w:r>
        <w:rPr>
          <w:rFonts w:ascii="Times New Roman Regular" w:hAnsi="Times New Roman Regular" w:cs="Times New Roman Regular"/>
          <w:sz w:val="24"/>
        </w:rPr>
        <w:t>MEW</w:t>
      </w:r>
      <w:r>
        <w:rPr>
          <w:rFonts w:ascii="Times New Roman Regular" w:hAnsi="Times New Roman Regular" w:cs="Times New Roman Regular"/>
          <w:sz w:val="24"/>
          <w:lang w:val="ru-RU"/>
        </w:rPr>
        <w:t>), чтобы получить выгоду от роста цен на жилье путем перекредитования своего заложенного дома. Фуэнтес и Хатзиус (</w:t>
      </w:r>
      <w:r>
        <w:rPr>
          <w:rFonts w:ascii="Times New Roman Regular" w:hAnsi="Times New Roman Regular" w:cs="Times New Roman Regular"/>
          <w:sz w:val="24"/>
        </w:rPr>
        <w:t>Fuentes</w:t>
      </w:r>
      <w:r>
        <w:rPr>
          <w:rFonts w:ascii="Times New Roman Regular" w:hAnsi="Times New Roman Regular" w:cs="Times New Roman Regular"/>
          <w:sz w:val="24"/>
          <w:lang w:val="ru-RU"/>
        </w:rPr>
        <w:t xml:space="preserve"> </w:t>
      </w:r>
      <w:r>
        <w:rPr>
          <w:rFonts w:ascii="Times New Roman Regular" w:hAnsi="Times New Roman Regular" w:cs="Times New Roman Regular"/>
          <w:sz w:val="24"/>
        </w:rPr>
        <w:t>and</w:t>
      </w:r>
      <w:r>
        <w:rPr>
          <w:rFonts w:ascii="Times New Roman Regular" w:hAnsi="Times New Roman Regular" w:cs="Times New Roman Regular"/>
          <w:sz w:val="24"/>
          <w:lang w:val="ru-RU"/>
        </w:rPr>
        <w:t xml:space="preserve"> </w:t>
      </w:r>
      <w:r>
        <w:rPr>
          <w:rFonts w:ascii="Times New Roman Regular" w:hAnsi="Times New Roman Regular" w:cs="Times New Roman Regular"/>
          <w:sz w:val="24"/>
        </w:rPr>
        <w:t>Hatzius</w:t>
      </w:r>
      <w:r>
        <w:rPr>
          <w:rFonts w:ascii="Times New Roman Regular" w:hAnsi="Times New Roman Regular" w:cs="Times New Roman Regular"/>
          <w:sz w:val="24"/>
          <w:lang w:val="ru-RU"/>
        </w:rPr>
        <w:t xml:space="preserve">, 2006) обнаружили, что </w:t>
      </w:r>
      <w:r>
        <w:rPr>
          <w:rFonts w:ascii="Times New Roman Regular" w:hAnsi="Times New Roman Regular" w:cs="Times New Roman Regular"/>
          <w:sz w:val="24"/>
        </w:rPr>
        <w:t>MEW</w:t>
      </w:r>
      <w:r>
        <w:rPr>
          <w:rFonts w:ascii="Times New Roman Regular" w:hAnsi="Times New Roman Regular" w:cs="Times New Roman Regular"/>
          <w:sz w:val="24"/>
          <w:lang w:val="ru-RU"/>
        </w:rPr>
        <w:t xml:space="preserve"> влияет на потребительские расходы, и пришли к выводу, что </w:t>
      </w:r>
      <w:r>
        <w:rPr>
          <w:rFonts w:ascii="Times New Roman Regular" w:hAnsi="Times New Roman Regular" w:cs="Times New Roman Regular"/>
          <w:sz w:val="24"/>
        </w:rPr>
        <w:t>MEW</w:t>
      </w:r>
      <w:r>
        <w:rPr>
          <w:rFonts w:ascii="Times New Roman Regular" w:hAnsi="Times New Roman Regular" w:cs="Times New Roman Regular"/>
          <w:sz w:val="24"/>
          <w:lang w:val="ru-RU"/>
        </w:rPr>
        <w:t xml:space="preserve"> положительно влияет на потребление.</w:t>
      </w:r>
    </w:p>
    <w:p w14:paraId="47AF3065">
      <w:pPr>
        <w:rPr>
          <w:rFonts w:ascii="Times New Roman Regular" w:hAnsi="Times New Roman Regular" w:cs="Times New Roman Regular"/>
          <w:sz w:val="24"/>
          <w:lang w:val="ru-RU"/>
        </w:rPr>
      </w:pPr>
      <w:r>
        <w:rPr>
          <w:rFonts w:ascii="Times New Roman Regular" w:hAnsi="Times New Roman Regular" w:cs="Times New Roman Regular"/>
          <w:sz w:val="24"/>
          <w:lang w:val="ru-RU"/>
        </w:rPr>
        <w:t xml:space="preserve">  Инфляция снижает потребительские ожидания населения и ослабляет потребительскую уверенность. </w:t>
      </w:r>
    </w:p>
    <w:p w14:paraId="586EBE55">
      <w:pPr>
        <w:rPr>
          <w:rFonts w:ascii="Times New Roman Regular" w:hAnsi="Times New Roman Regular" w:cs="Times New Roman Regular"/>
          <w:sz w:val="24"/>
          <w:lang w:val="ru-RU"/>
        </w:rPr>
      </w:pPr>
      <w:r>
        <w:rPr>
          <w:rFonts w:ascii="Times New Roman Regular" w:hAnsi="Times New Roman Regular" w:cs="Times New Roman Regular"/>
          <w:sz w:val="24"/>
          <w:lang w:val="ru-RU"/>
        </w:rPr>
        <w:t xml:space="preserve">  Здесь проявляется эффект привязки: например, в Турции в 2023 году инфляция составила 85%, потребители использовали доллар США в качестве деноминированного якоря. Обесценивание местной валюты, лиры, оказало прямое влияние на принятие цен, и готовность покупать местные товары упала до 34 %. </w:t>
      </w:r>
      <w:bookmarkStart w:id="0" w:name="_GoBack"/>
      <w:bookmarkEnd w:id="0"/>
      <w:r>
        <w:rPr>
          <w:rFonts w:ascii="Times New Roman Regular" w:hAnsi="Times New Roman Regular" w:cs="Times New Roman Regular"/>
          <w:sz w:val="24"/>
          <w:lang w:val="ru-RU"/>
        </w:rPr>
        <w:t>Слишком высокие расходы потребителей на товары первой необходимости, такие как продукты питания, напрямую влияют на их потребительский выбор</w:t>
      </w:r>
      <w:r>
        <w:rPr>
          <w:rFonts w:hint="default" w:ascii="Times New Roman Regular" w:hAnsi="Times New Roman Regular" w:cs="Times New Roman Regular"/>
          <w:sz w:val="24"/>
          <w:lang w:val="en-US"/>
        </w:rPr>
        <w:t>.</w:t>
      </w:r>
      <w:r>
        <w:rPr>
          <w:rFonts w:hint="default" w:ascii="Times New Roman Regular" w:hAnsi="Times New Roman Regular" w:cs="Times New Roman Regular"/>
          <w:sz w:val="24"/>
          <w:highlight w:val="none"/>
          <w:lang w:val="ru-RU"/>
        </w:rPr>
        <w:t>Например, цена на свежие овощи в Китае выросла на 11,4 % в начале 2025 года, что напрямую влияет на бюджет семей с низким уровнем дохода</w:t>
      </w:r>
      <w:r>
        <w:rPr>
          <w:rFonts w:hint="default" w:ascii="Times New Roman Regular" w:hAnsi="Times New Roman Regular" w:cs="Times New Roman Regular"/>
          <w:sz w:val="24"/>
          <w:highlight w:val="none"/>
          <w:lang w:val="en-US"/>
        </w:rPr>
        <w:t xml:space="preserve">. </w:t>
      </w:r>
      <w:r>
        <w:rPr>
          <w:rFonts w:hint="default" w:ascii="Times New Roman Regular" w:hAnsi="Times New Roman Regular" w:cs="Times New Roman Regular"/>
          <w:sz w:val="24"/>
          <w:highlight w:val="none"/>
          <w:lang w:val="ru-RU"/>
        </w:rPr>
        <w:t xml:space="preserve">Некоторые семьи вынуждены сокращать некоторые виды потребления, такие как медицинское обслуживание и образование. </w:t>
      </w:r>
      <w:r>
        <w:rPr>
          <w:rFonts w:ascii="Times New Roman Regular" w:hAnsi="Times New Roman Regular" w:cs="Times New Roman Regular"/>
          <w:sz w:val="24"/>
          <w:highlight w:val="none"/>
          <w:lang w:val="ru-RU"/>
        </w:rPr>
        <w:t xml:space="preserve"> А часть населения с более высокой покупательной способность</w:t>
      </w:r>
      <w:r>
        <w:rPr>
          <w:rFonts w:ascii="Times New Roman Regular" w:hAnsi="Times New Roman Regular" w:cs="Times New Roman Regular"/>
          <w:sz w:val="24"/>
          <w:lang w:val="ru-RU"/>
        </w:rPr>
        <w:t xml:space="preserve">ю, чтобы ослабить влияние инфляции на потребление, делает норму сбережений ниже. Например, в Японии норма сбережений домохозяйств снизилась с 20 процентов в 2020 году до 15 процентов в 2023 году. Чувство разочарования, вызванное 10-процентным ростом цен, должно быть уравновешено 20-процентным снижением цен (теория перспектив Канемана), что усиливает сопротивление потребителей расходам. Постепенно снижается и доверие потребителей: индекс ЕС </w:t>
      </w:r>
      <w:r>
        <w:rPr>
          <w:rFonts w:ascii="Times New Roman Regular" w:hAnsi="Times New Roman Regular" w:cs="Times New Roman Regular"/>
          <w:sz w:val="24"/>
        </w:rPr>
        <w:t>CCI</w:t>
      </w:r>
      <w:r>
        <w:rPr>
          <w:rFonts w:ascii="Times New Roman Regular" w:hAnsi="Times New Roman Regular" w:cs="Times New Roman Regular"/>
          <w:sz w:val="24"/>
          <w:lang w:val="ru-RU"/>
        </w:rPr>
        <w:t xml:space="preserve"> опустился ниже отметки -30, что свидетельствует о кризисе согласия.</w:t>
      </w:r>
    </w:p>
    <w:p w14:paraId="3A1D863E">
      <w:pPr>
        <w:ind w:firstLine="240" w:firstLineChars="100"/>
        <w:rPr>
          <w:rFonts w:ascii="Times New Roman Regular" w:hAnsi="Times New Roman Regular" w:cs="Times New Roman Regular"/>
          <w:sz w:val="24"/>
          <w:lang w:val="ru-RU"/>
        </w:rPr>
      </w:pPr>
      <w:r>
        <w:rPr>
          <w:rFonts w:ascii="Times New Roman Regular" w:hAnsi="Times New Roman Regular" w:cs="Times New Roman Regular"/>
          <w:sz w:val="24"/>
          <w:lang w:val="ru-RU"/>
        </w:rPr>
        <w:t xml:space="preserve">В условиях инфляции и роста цен большинство населения стало обращать внимание на альтернативные варианты, ища более дешевые и практичные товары, что привело к значительному увеличению доли рынка дешевых брендов в последние годы. </w:t>
      </w:r>
    </w:p>
    <w:p w14:paraId="25FD053E">
      <w:pPr>
        <w:rPr>
          <w:rFonts w:ascii="Times New Roman Regular" w:hAnsi="Times New Roman Regular" w:cs="Times New Roman Regular"/>
          <w:sz w:val="24"/>
          <w:lang w:val="ru-RU"/>
        </w:rPr>
      </w:pPr>
      <w:r>
        <w:rPr>
          <w:rFonts w:ascii="Times New Roman Regular" w:hAnsi="Times New Roman Regular" w:cs="Times New Roman Regular"/>
          <w:sz w:val="24"/>
          <w:lang w:val="ru-RU"/>
        </w:rPr>
        <w:t xml:space="preserve">  Вывод: изменения национального потребления в условиях инфляции демонстрируют характеристики "жесткость сжимает эластичность, дифференциация больше, чем конвергенция".</w:t>
      </w:r>
    </w:p>
    <w:p w14:paraId="632B4679">
      <w:pPr>
        <w:pStyle w:val="4"/>
        <w:widowControl/>
        <w:jc w:val="center"/>
        <w:rPr>
          <w:rFonts w:ascii="Times New Roman" w:hAnsi="Times New Roman"/>
          <w:b/>
          <w:sz w:val="24"/>
          <w:lang w:val="ru-RU"/>
        </w:rPr>
      </w:pPr>
      <w:r>
        <w:rPr>
          <w:rFonts w:ascii="Times New Roman Regular" w:hAnsi="Times New Roman Regular" w:cs="Times New Roman Regular"/>
          <w:sz w:val="24"/>
          <w:szCs w:val="24"/>
          <w:lang w:val="ru-RU"/>
        </w:rPr>
        <w:t xml:space="preserve">  Необходимо сосредоточиться на структурных реформах, содействовать модернизации промышленности и диверсификации цепочек поставок, снизить внешнюю энергетическую зависимость, усовершенствовать механизм регулирования рынка, сбалансировать социальное восприятие и экономическую стабильность, а также не допустить перерастания структурной инфляции в системный риск.</w:t>
      </w:r>
      <w:r>
        <w:rPr>
          <w:rFonts w:ascii="Times New Roman" w:hAnsi="Times New Roman"/>
          <w:b/>
          <w:sz w:val="24"/>
          <w:lang w:val="ru-RU"/>
        </w:rPr>
        <w:t xml:space="preserve"> </w:t>
      </w:r>
    </w:p>
    <w:p w14:paraId="1A47D269">
      <w:pPr>
        <w:pStyle w:val="4"/>
        <w:widowControl/>
        <w:jc w:val="center"/>
        <w:rPr>
          <w:rFonts w:ascii="Times New Roman" w:hAnsi="Times New Roman"/>
          <w:b/>
          <w:sz w:val="24"/>
          <w:lang w:val="ru-RU"/>
        </w:rPr>
      </w:pPr>
    </w:p>
    <w:p w14:paraId="05B3DFAB">
      <w:pPr>
        <w:pStyle w:val="4"/>
        <w:widowControl/>
        <w:jc w:val="center"/>
        <w:rPr>
          <w:rFonts w:ascii="Times New Roman" w:hAnsi="Times New Roman"/>
          <w:b/>
          <w:sz w:val="24"/>
          <w:lang w:val="ru-RU"/>
        </w:rPr>
      </w:pPr>
    </w:p>
    <w:p w14:paraId="4DD1EDAE">
      <w:pPr>
        <w:pStyle w:val="4"/>
        <w:widowControl/>
        <w:jc w:val="center"/>
        <w:rPr>
          <w:rFonts w:ascii="Times New Roman" w:hAnsi="Times New Roman"/>
          <w:b/>
          <w:sz w:val="24"/>
          <w:lang w:val="ru-RU"/>
        </w:rPr>
      </w:pPr>
    </w:p>
    <w:p w14:paraId="632CCFD5">
      <w:pPr>
        <w:pStyle w:val="4"/>
        <w:widowControl/>
        <w:jc w:val="center"/>
        <w:rPr>
          <w:rFonts w:ascii="Times New Roman" w:hAnsi="Times New Roman" w:eastAsia="宋体"/>
          <w:b/>
          <w:sz w:val="24"/>
          <w:szCs w:val="24"/>
          <w:lang w:val="ru-RU"/>
        </w:rPr>
      </w:pPr>
      <w:r>
        <w:rPr>
          <w:rFonts w:ascii="Times New Roman" w:hAnsi="Times New Roman"/>
          <w:b/>
          <w:sz w:val="24"/>
          <w:szCs w:val="24"/>
          <w:lang w:val="ru-RU"/>
        </w:rPr>
        <w:t>Литература</w:t>
      </w:r>
      <w:r>
        <w:rPr>
          <w:rFonts w:hint="eastAsia" w:ascii="Times New Roman" w:hAnsi="Times New Roman" w:eastAsia="宋体"/>
          <w:b/>
          <w:sz w:val="24"/>
          <w:szCs w:val="24"/>
          <w:lang w:val="ru-RU"/>
        </w:rPr>
        <w:t>:</w:t>
      </w:r>
    </w:p>
    <w:p w14:paraId="0EF24DF3">
      <w:pPr>
        <w:rPr>
          <w:rFonts w:ascii="Times New Roman Regular" w:hAnsi="Times New Roman Regular" w:cs="Times New Roman Regular"/>
          <w:sz w:val="24"/>
          <w:lang w:val="ru-RU"/>
        </w:rPr>
      </w:pPr>
    </w:p>
    <w:p w14:paraId="6A25BD6E">
      <w:pPr>
        <w:rPr>
          <w:rFonts w:ascii="Times New Roman Regular" w:hAnsi="Times New Roman Regular" w:cs="Times New Roman Regular"/>
          <w:sz w:val="24"/>
          <w:lang w:val="ru-RU"/>
        </w:rPr>
      </w:pPr>
      <w:r>
        <w:rPr>
          <w:rFonts w:ascii="Times New Roman Regular" w:hAnsi="Times New Roman Regular" w:cs="Times New Roman Regular"/>
          <w:sz w:val="24"/>
          <w:lang w:val="ru-RU"/>
        </w:rPr>
        <w:t xml:space="preserve">  Современная экономическая информация, выпуск 03, 2013</w:t>
      </w:r>
    </w:p>
    <w:p w14:paraId="3B5F7DBA">
      <w:pPr>
        <w:ind w:firstLine="240" w:firstLineChars="100"/>
        <w:rPr>
          <w:rFonts w:ascii="Times New Roman Regular" w:hAnsi="Times New Roman Regular" w:cs="Times New Roman Regular"/>
          <w:sz w:val="24"/>
          <w:lang w:val="ru-RU"/>
        </w:rPr>
      </w:pPr>
      <w:r>
        <w:rPr>
          <w:rFonts w:ascii="Times New Roman Regular" w:hAnsi="Times New Roman Regular" w:cs="Times New Roman Regular"/>
          <w:sz w:val="24"/>
          <w:lang w:val="ru-RU"/>
        </w:rPr>
        <w:t>Цинь Хайлинь. Государственное потребление, потребление городских и сельских жителей и инфляция[</w:t>
      </w:r>
      <w:r>
        <w:rPr>
          <w:rFonts w:ascii="Times New Roman Regular" w:hAnsi="Times New Roman Regular" w:cs="Times New Roman Regular"/>
          <w:sz w:val="24"/>
        </w:rPr>
        <w:t>J</w:t>
      </w:r>
      <w:r>
        <w:rPr>
          <w:rFonts w:ascii="Times New Roman Regular" w:hAnsi="Times New Roman Regular" w:cs="Times New Roman Regular"/>
          <w:sz w:val="24"/>
          <w:lang w:val="ru-RU"/>
        </w:rPr>
        <w:t>]. Журнал университета Сихэцзы (издание по философии и социальным наукам), 2009(05).</w:t>
      </w:r>
    </w:p>
    <w:p w14:paraId="0ECC6EF8">
      <w:pPr>
        <w:rPr>
          <w:rFonts w:ascii="Times New Roman Regular" w:hAnsi="Times New Roman Regular" w:cs="Times New Roman Regular"/>
          <w:sz w:val="24"/>
          <w:lang w:val="ru-RU"/>
        </w:rPr>
      </w:pPr>
      <w:r>
        <w:rPr>
          <w:rFonts w:ascii="Times New Roman Regular" w:hAnsi="Times New Roman Regular" w:cs="Times New Roman Regular"/>
          <w:sz w:val="24"/>
          <w:lang w:val="ru-RU"/>
        </w:rPr>
        <w:t xml:space="preserve">  Андре Шахт и др. по Сюй Цзяньцзюнь. Практические проблемы таргетирования инфляции в странах с развивающимися рынками [М]. Китайская финансовая пресса, 2002.</w:t>
      </w:r>
    </w:p>
    <w:p w14:paraId="71052DEE">
      <w:pPr>
        <w:ind w:firstLine="240" w:firstLineChars="100"/>
        <w:rPr>
          <w:rFonts w:ascii="Times New Roman Regular" w:hAnsi="Times New Roman Regular" w:cs="Times New Roman Regular"/>
          <w:sz w:val="24"/>
          <w:lang w:val="ru-RU"/>
        </w:rPr>
      </w:pPr>
      <w:r>
        <w:rPr>
          <w:rFonts w:ascii="Times New Roman Regular" w:hAnsi="Times New Roman Regular" w:cs="Times New Roman Regular"/>
          <w:sz w:val="24"/>
          <w:lang w:val="ru-RU"/>
        </w:rPr>
        <w:t>Канал чистой теории Гуанмин 2022.1.29</w:t>
      </w:r>
    </w:p>
    <w:p w14:paraId="12908C23">
      <w:pPr>
        <w:rPr>
          <w:rFonts w:ascii="Times New Roman Regular" w:hAnsi="Times New Roman Regular" w:cs="Times New Roman Regular"/>
          <w:sz w:val="24"/>
          <w:lang w:val="ru-RU"/>
        </w:rPr>
      </w:pPr>
      <w:r>
        <w:rPr>
          <w:rFonts w:ascii="Times New Roman Regular" w:hAnsi="Times New Roman Regular" w:cs="Times New Roman Regular"/>
          <w:sz w:val="24"/>
          <w:lang w:val="ru-RU"/>
        </w:rPr>
        <w:t xml:space="preserve">  Национальное бюро статистики 2021, декабрь</w:t>
      </w:r>
    </w:p>
    <w:p w14:paraId="5025B7B2">
      <w:pPr>
        <w:rPr>
          <w:rFonts w:ascii="Times New Roman Regular" w:hAnsi="Times New Roman Regular" w:cs="Times New Roman Regular"/>
          <w:sz w:val="24"/>
        </w:rPr>
      </w:pPr>
      <w:r>
        <w:rPr>
          <w:rFonts w:ascii="Times New Roman Regular" w:hAnsi="Times New Roman Regular" w:cs="Times New Roman Regular"/>
          <w:sz w:val="24"/>
          <w:lang w:val="ru-RU"/>
        </w:rPr>
        <w:t xml:space="preserve">  </w:t>
      </w:r>
      <w:r>
        <w:rPr>
          <w:rFonts w:ascii="Times New Roman Regular" w:hAnsi="Times New Roman Regular" w:cs="Times New Roman Regular"/>
          <w:sz w:val="24"/>
        </w:rPr>
        <w:t>Howard, David H, 1978, "Personal Saving Behaviour and the Rate of Inflation" , The</w:t>
      </w:r>
    </w:p>
    <w:p w14:paraId="5EE890D9">
      <w:pPr>
        <w:rPr>
          <w:rFonts w:ascii="Times New Roman Regular" w:hAnsi="Times New Roman Regular" w:cs="Times New Roman Regular"/>
          <w:sz w:val="24"/>
        </w:rPr>
      </w:pPr>
      <w:r>
        <w:rPr>
          <w:rFonts w:ascii="Times New Roman Regular" w:hAnsi="Times New Roman Regular" w:cs="Times New Roman Regular"/>
          <w:sz w:val="24"/>
        </w:rPr>
        <w:t xml:space="preserve">  Review of Economics and Statistics, vol. 60(4), 547-54.</w:t>
      </w:r>
    </w:p>
    <w:p w14:paraId="4749477A">
      <w:pPr>
        <w:rPr>
          <w:rFonts w:ascii="Times New Roman Regular" w:hAnsi="Times New Roman Regular" w:cs="Times New Roman Regular"/>
          <w:sz w:val="24"/>
          <w:lang w:val="ru-RU"/>
        </w:rPr>
      </w:pPr>
      <w:r>
        <w:rPr>
          <w:rFonts w:ascii="Times New Roman Regular" w:hAnsi="Times New Roman Regular" w:cs="Times New Roman Regular"/>
          <w:sz w:val="24"/>
        </w:rPr>
        <w:t xml:space="preserve">  </w:t>
      </w:r>
      <w:r>
        <w:rPr>
          <w:rFonts w:ascii="Times New Roman Regular" w:hAnsi="Times New Roman Regular" w:cs="Times New Roman Regular"/>
          <w:sz w:val="24"/>
          <w:lang w:val="ru-RU"/>
        </w:rPr>
        <w:t>Фуэнтес, М. и Хатзиус, Дж., 2006, "Изъятие ипотечного капитала: ключевой вопрос 2006 года".</w:t>
      </w:r>
    </w:p>
    <w:p w14:paraId="74F1FBD9">
      <w:pPr>
        <w:rPr>
          <w:rFonts w:ascii="Times New Roman Regular" w:hAnsi="Times New Roman Regular" w:cs="Times New Roman Regular"/>
          <w:sz w:val="24"/>
          <w:lang w:val="ru-RU"/>
        </w:rPr>
      </w:pPr>
      <w:r>
        <w:rPr>
          <w:rFonts w:ascii="Times New Roman Regular" w:hAnsi="Times New Roman Regular" w:cs="Times New Roman Regular"/>
          <w:sz w:val="24"/>
          <w:lang w:val="ru-RU"/>
        </w:rPr>
        <w:t xml:space="preserve">  Аналитика экономики США, </w:t>
      </w:r>
      <w:r>
        <w:rPr>
          <w:rFonts w:ascii="Times New Roman Regular" w:hAnsi="Times New Roman Regular" w:cs="Times New Roman Regular"/>
          <w:sz w:val="24"/>
        </w:rPr>
        <w:t>Goldman</w:t>
      </w:r>
      <w:r>
        <w:rPr>
          <w:rFonts w:ascii="Times New Roman Regular" w:hAnsi="Times New Roman Regular" w:cs="Times New Roman Regular"/>
          <w:sz w:val="24"/>
          <w:lang w:val="ru-RU"/>
        </w:rPr>
        <w:t xml:space="preserve"> </w:t>
      </w:r>
      <w:r>
        <w:rPr>
          <w:rFonts w:ascii="Times New Roman Regular" w:hAnsi="Times New Roman Regular" w:cs="Times New Roman Regular"/>
          <w:sz w:val="24"/>
        </w:rPr>
        <w:t>Sachs</w:t>
      </w:r>
      <w:r>
        <w:rPr>
          <w:rFonts w:ascii="Times New Roman Regular" w:hAnsi="Times New Roman Regular" w:cs="Times New Roman Regular"/>
          <w:sz w:val="24"/>
          <w:lang w:val="ru-RU"/>
        </w:rPr>
        <w:t>, выпуск 05/46.</w:t>
      </w:r>
    </w:p>
    <w:sectPr>
      <w:pgSz w:w="11906" w:h="16838"/>
      <w:pgMar w:top="1134" w:right="170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w:altName w:val="Helvetica Neue"/>
    <w:panose1 w:val="020F0502020204030204"/>
    <w:charset w:val="CC"/>
    <w:family w:val="swiss"/>
    <w:pitch w:val="default"/>
    <w:sig w:usb0="00000000" w:usb1="00000000" w:usb2="00000009" w:usb3="00000000" w:csb0="000001FF" w:csb1="00000000"/>
  </w:font>
  <w:font w:name=".applesystemuifont">
    <w:altName w:val="苹方-简"/>
    <w:panose1 w:val="00000000000000000000"/>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MyYjU3NDhkZTAxOTFmNjE2YTRiYzI0ODc2MGEifQ=="/>
  </w:docVars>
  <w:rsids>
    <w:rsidRoot w:val="00C953ED"/>
    <w:rsid w:val="000D40DB"/>
    <w:rsid w:val="00164B05"/>
    <w:rsid w:val="00454F8D"/>
    <w:rsid w:val="00520B44"/>
    <w:rsid w:val="00551B91"/>
    <w:rsid w:val="005E743E"/>
    <w:rsid w:val="00936C48"/>
    <w:rsid w:val="00C62C7A"/>
    <w:rsid w:val="00C953ED"/>
    <w:rsid w:val="00E016CE"/>
    <w:rsid w:val="00E24BE1"/>
    <w:rsid w:val="00E535FF"/>
    <w:rsid w:val="00F57B10"/>
    <w:rsid w:val="00F6126F"/>
    <w:rsid w:val="DD396684"/>
    <w:rsid w:val="DE7B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p1"/>
    <w:basedOn w:val="1"/>
    <w:qFormat/>
    <w:uiPriority w:val="0"/>
    <w:pPr>
      <w:jc w:val="left"/>
    </w:pPr>
    <w:rPr>
      <w:rFonts w:ascii=".applesystemuifont" w:hAnsi=".applesystemuifont" w:eastAsia=".applesystemuifont" w:cs="Times New Roman"/>
      <w:color w:val="000000"/>
      <w:kern w:val="0"/>
      <w:sz w:val="25"/>
      <w:szCs w:val="2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631</Words>
  <Characters>3602</Characters>
  <Lines>30</Lines>
  <Paragraphs>8</Paragraphs>
  <TotalTime>5</TotalTime>
  <ScaleCrop>false</ScaleCrop>
  <LinksUpToDate>false</LinksUpToDate>
  <CharactersWithSpaces>4225</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2025-03-05T07:23:00Z</dcterms:created>
  <dc:creator>iPhone</dc:creator>
  <cp:lastModifiedBy>Rx.</cp:lastModifiedBy>
  <dcterms:modified xsi:type="dcterms:W3CDTF">2025-03-10T18:04:55Z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966688D091AB76E047B9CE676AEB1CCB_43</vt:lpwstr>
  </property>
</Properties>
</file>