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AD95B">
      <w:pPr>
        <w:tabs>
          <w:tab w:val="left" w:pos="709"/>
          <w:tab w:val="left" w:pos="3351"/>
        </w:tabs>
        <w:suppressAutoHyphens/>
        <w:spacing w:after="0" w:line="240" w:lineRule="auto"/>
        <w:ind w:left="397"/>
        <w:jc w:val="center"/>
        <w:rPr>
          <w:rStyle w:val="6"/>
          <w:rFonts w:ascii="Times New Roman" w:hAnsi="Times New Roman" w:eastAsia="宋体" w:cs="Times New Roman"/>
          <w:b/>
          <w:color w:val="000000"/>
          <w:sz w:val="24"/>
          <w:szCs w:val="24"/>
          <w:u w:val="none"/>
          <w:lang w:eastAsia="zh-CN"/>
        </w:rPr>
      </w:pPr>
      <w:bookmarkStart w:id="0" w:name="_GoBack"/>
      <w:r>
        <w:rPr>
          <w:rStyle w:val="6"/>
          <w:rFonts w:ascii="Times New Roman" w:hAnsi="Times New Roman" w:cs="Times New Roman"/>
          <w:b/>
          <w:color w:val="000000"/>
          <w:sz w:val="24"/>
          <w:szCs w:val="24"/>
          <w:u w:val="none"/>
        </w:rPr>
        <w:t>Толерантность студентов в культурном взаимодействии между Россией и Китаем (на примере университета МГУ-ППИ в Шэньчжене)</w:t>
      </w:r>
    </w:p>
    <w:bookmarkEnd w:id="0"/>
    <w:p w14:paraId="05A12CE3">
      <w:pPr>
        <w:tabs>
          <w:tab w:val="left" w:pos="709"/>
          <w:tab w:val="left" w:pos="3351"/>
        </w:tabs>
        <w:suppressAutoHyphens/>
        <w:spacing w:after="0" w:line="240" w:lineRule="auto"/>
        <w:ind w:left="39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343B61E">
      <w:pPr>
        <w:tabs>
          <w:tab w:val="left" w:pos="709"/>
          <w:tab w:val="left" w:pos="3351"/>
        </w:tabs>
        <w:suppressAutoHyphens/>
        <w:spacing w:after="0" w:line="240" w:lineRule="auto"/>
        <w:ind w:left="39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Чжан Шии</w:t>
      </w:r>
    </w:p>
    <w:p w14:paraId="73A0598D">
      <w:pPr>
        <w:tabs>
          <w:tab w:val="left" w:pos="709"/>
          <w:tab w:val="left" w:pos="3351"/>
        </w:tabs>
        <w:suppressAutoHyphens/>
        <w:spacing w:after="0" w:line="240" w:lineRule="auto"/>
        <w:ind w:left="397" w:firstLine="567"/>
        <w:jc w:val="center"/>
        <w:rPr>
          <w:rFonts w:ascii="Times New Roman" w:hAnsi="Times New Roman" w:eastAsia="Times New Roman" w:cs="Times New Roman"/>
          <w:bCs/>
          <w:i/>
          <w:i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i/>
          <w:iCs/>
          <w:color w:val="000000"/>
          <w:sz w:val="24"/>
          <w:szCs w:val="24"/>
          <w:lang w:eastAsia="ar-SA"/>
        </w:rPr>
        <w:t xml:space="preserve">Магистрантка </w:t>
      </w:r>
    </w:p>
    <w:p w14:paraId="266B0A0C">
      <w:pPr>
        <w:tabs>
          <w:tab w:val="left" w:pos="709"/>
          <w:tab w:val="left" w:pos="3351"/>
        </w:tabs>
        <w:suppressAutoHyphens/>
        <w:spacing w:after="0" w:line="240" w:lineRule="auto"/>
        <w:ind w:left="397"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Университет МГУ-ППИ в Шэньчжене,</w:t>
      </w:r>
    </w:p>
    <w:p w14:paraId="736D4234">
      <w:pPr>
        <w:tabs>
          <w:tab w:val="left" w:pos="709"/>
          <w:tab w:val="left" w:pos="3351"/>
        </w:tabs>
        <w:suppressAutoHyphens/>
        <w:spacing w:after="0" w:line="240" w:lineRule="auto"/>
        <w:ind w:left="397"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филологический факультет, Шэньчжэнь, Китай</w:t>
      </w:r>
    </w:p>
    <w:p w14:paraId="1D921B68">
      <w:pPr>
        <w:numPr>
          <w:ilvl w:val="0"/>
          <w:numId w:val="1"/>
        </w:numPr>
        <w:tabs>
          <w:tab w:val="left" w:pos="709"/>
          <w:tab w:val="left" w:pos="3351"/>
        </w:tabs>
        <w:suppressAutoHyphens/>
        <w:spacing w:after="0" w:line="240" w:lineRule="auto"/>
        <w:ind w:left="397"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r>
        <w:rPr>
          <w:rFonts w:hint="eastAsia" w:ascii="Times New Roman" w:hAnsi="Times New Roman" w:eastAsia="宋体" w:cs="Times New Roman"/>
          <w:bCs/>
          <w:i/>
          <w:iCs/>
          <w:sz w:val="24"/>
          <w:szCs w:val="24"/>
          <w:lang w:val="en-US" w:eastAsia="zh-CN"/>
        </w:rPr>
        <w:t>15874116093</w:t>
      </w:r>
      <w:r>
        <w:rPr>
          <w:rFonts w:ascii="Times New Roman" w:hAnsi="Times New Roman" w:cs="Times New Roman"/>
          <w:i/>
          <w:iCs/>
          <w:sz w:val="24"/>
          <w:szCs w:val="24"/>
        </w:rPr>
        <w:t>@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>163</w:t>
      </w:r>
      <w:r>
        <w:rPr>
          <w:rFonts w:ascii="Times New Roman" w:hAnsi="Times New Roman" w:cs="Times New Roman"/>
          <w:i/>
          <w:iCs/>
          <w:sz w:val="24"/>
          <w:szCs w:val="24"/>
        </w:rPr>
        <w:t>.com</w:t>
      </w:r>
    </w:p>
    <w:p w14:paraId="0381CBE6">
      <w:pPr>
        <w:tabs>
          <w:tab w:val="left" w:pos="709"/>
          <w:tab w:val="left" w:pos="3351"/>
        </w:tabs>
        <w:suppressAutoHyphens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14:paraId="09322F43">
      <w:pPr>
        <w:tabs>
          <w:tab w:val="left" w:pos="709"/>
          <w:tab w:val="left" w:pos="3351"/>
        </w:tabs>
        <w:suppressAutoHyphens/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Международное сотрудничество предоставляет уникальные возможности для культурного диалога, включая взаимодействие между Россией и Китаем в сфере образования, например, создание совместных образовательных структур, таких как Совместный российско-китайский университет МГУ-ППИ в Шэньчжэне, а также развитие совместных образовательных программ и программ академического и студенческого обменов.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Россия и Китай через образование получают знания друг о друге, что является основой для взаимовыгодных отношений между двумя странами. Это создает новые вызовы для образовательной системы: как воспитать в студентах из двух разных культур взаимоуважение, доброжелательность и терпимое отношение к представителям различных групп и группам в целом.</w:t>
      </w:r>
    </w:p>
    <w:p w14:paraId="654BE5F2">
      <w:pPr>
        <w:tabs>
          <w:tab w:val="left" w:pos="709"/>
          <w:tab w:val="left" w:pos="3351"/>
        </w:tabs>
        <w:suppressAutoHyphens/>
        <w:spacing w:after="0" w:line="240" w:lineRule="auto"/>
        <w:ind w:left="397" w:firstLine="709"/>
        <w:jc w:val="both"/>
        <w:rPr>
          <w:rFonts w:ascii="Times New Roman" w:hAnsi="Times New Roman" w:eastAsia="KaiTi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толерантности в многонациональной среде является важнейшим аспектом образовательного процесса. Толерантность – это не просто терпимость, а активное стремление к взаимодействию с представителями других культур. Она проявляется в уважении к разнообразию, способности разрешать конфликты и сохранять индивидуальность в условиях многонационального общества. Таким образом, воспитание толерантности следует рассматривать как сложную и непрерывную задачу, требующую постоянного изучения и глубокого осмысления с нашей стороны </w:t>
      </w:r>
      <w:r>
        <w:rPr>
          <w:rFonts w:ascii="Times New Roman" w:hAnsi="Times New Roman" w:eastAsia="KaiTi" w:cs="Times New Roman"/>
          <w:sz w:val="24"/>
          <w:szCs w:val="24"/>
          <w:lang w:eastAsia="zh-CN"/>
        </w:rPr>
        <w:t>[</w:t>
      </w:r>
      <w:r>
        <w:rPr>
          <w:rFonts w:ascii="Times New Roman" w:hAnsi="Times New Roman" w:eastAsia="sans-serif" w:cs="Times New Roman"/>
          <w:sz w:val="24"/>
          <w:szCs w:val="24"/>
        </w:rPr>
        <w:t>1].</w:t>
      </w:r>
    </w:p>
    <w:p w14:paraId="2BC14F21">
      <w:pPr>
        <w:tabs>
          <w:tab w:val="left" w:pos="709"/>
          <w:tab w:val="left" w:pos="3351"/>
        </w:tabs>
        <w:suppressAutoHyphens/>
        <w:spacing w:after="0" w:line="240" w:lineRule="auto"/>
        <w:ind w:left="397" w:firstLine="709"/>
        <w:jc w:val="both"/>
        <w:rPr>
          <w:rFonts w:ascii="Times New Roman" w:hAnsi="Times New Roman" w:eastAsia="KaiTi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Культурный диалог, особенно в рамках российско-китайских отношений, имеет важное значение для укрепления взаимопонимания и сотрудничества. Формирование толерантности требует практики и совершенствования, чтобы подготовить новое поколение к вызовам мультикультурного мира</w:t>
      </w:r>
      <w:r>
        <w:rPr>
          <w:rFonts w:ascii="Times New Roman" w:hAnsi="Times New Roman" w:eastAsia="KaiTi" w:cs="Times New Roman"/>
          <w:sz w:val="24"/>
          <w:szCs w:val="24"/>
          <w:lang w:eastAsia="zh-CN"/>
        </w:rPr>
        <w:t xml:space="preserve"> [2</w:t>
      </w:r>
      <w:r>
        <w:rPr>
          <w:rFonts w:ascii="Times New Roman" w:hAnsi="Times New Roman" w:eastAsia="sans-serif" w:cs="Times New Roman"/>
          <w:sz w:val="24"/>
          <w:szCs w:val="24"/>
        </w:rPr>
        <w:t xml:space="preserve">]. </w:t>
      </w:r>
    </w:p>
    <w:p w14:paraId="32057324">
      <w:pPr>
        <w:spacing w:after="0" w:line="240" w:lineRule="auto"/>
        <w:ind w:left="397" w:firstLine="709"/>
        <w:jc w:val="both"/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  <w:t xml:space="preserve">Цель нашего исследования заключается в изучении факторов, способствующих формированию толерантности в многонациональной образовательной среде. Мы провели опрос, </w:t>
      </w:r>
      <w:r>
        <w:rPr>
          <w:rFonts w:ascii="Times New Roman" w:hAnsi="Times New Roman" w:eastAsia="宋体" w:cs="Times New Roman"/>
          <w:kern w:val="2"/>
          <w:sz w:val="24"/>
          <w:szCs w:val="24"/>
        </w:rPr>
        <w:t>в котором приняли участие 34 студента из России и Китая, среди которых 21 магистрант и 13 студентов бакалавриата, обучающихся по различным направлениям МГУ-ППИ. Опрос состоит из пяти вопросов: три из них предполагают один ответ, а два – возможность множественного выбора.</w:t>
      </w:r>
    </w:p>
    <w:p w14:paraId="161EF0DD">
      <w:pPr>
        <w:spacing w:after="0" w:line="240" w:lineRule="auto"/>
        <w:ind w:left="397" w:firstLine="709"/>
        <w:jc w:val="both"/>
        <w:rPr>
          <w:rFonts w:ascii="Times New Roman" w:hAnsi="Times New Roman" w:eastAsia="宋体" w:cs="Times New Roman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kern w:val="2"/>
          <w:sz w:val="24"/>
          <w:szCs w:val="24"/>
        </w:rPr>
        <w:t xml:space="preserve">В ответ на первый вопрос «Как часто вы взаимодействуете со студентами из других культур?», 71% опрошенных сообщили, что часто общаются с представителями различных культур. 21% студентов отметили, что общение происходит постоянно. Только 7% респондентов указали, что делают это редко. </w:t>
      </w:r>
    </w:p>
    <w:p w14:paraId="3C0B1E62">
      <w:pPr>
        <w:spacing w:after="0" w:line="240" w:lineRule="auto"/>
        <w:ind w:left="397" w:firstLine="709"/>
        <w:jc w:val="both"/>
        <w:rPr>
          <w:rFonts w:ascii="Times New Roman" w:hAnsi="Times New Roman" w:eastAsia="宋体" w:cs="Times New Roman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kern w:val="2"/>
          <w:sz w:val="24"/>
          <w:szCs w:val="24"/>
        </w:rPr>
        <w:t xml:space="preserve">Согласно результатам опроса, студенты, обучающиеся в поликультурной образовательной среде, сталкиваются с рядом проблем, среди которых выделяются языковые барьеры и различия в стилях общения, а также разнообразные подходы к обучению и образованию. Эти факторы могут являться главными причинами, по которым студенты чувствуют растерянность или смущение в общении и могут проявлять враждебность к представителям других культур. Тем не менее, как показали ответы респондентов, студентов МГУ-ППИ объединяют общие ценности, такие как чувство собственного достоинства, самоуважение, стремление к академическому и карьерному успеху, а также желание равенства и справедливости. </w:t>
      </w:r>
    </w:p>
    <w:p w14:paraId="1199761D">
      <w:pPr>
        <w:spacing w:after="0" w:line="240" w:lineRule="auto"/>
        <w:ind w:left="397" w:firstLine="709"/>
        <w:jc w:val="both"/>
        <w:rPr>
          <w:rFonts w:ascii="Times New Roman" w:hAnsi="Times New Roman" w:eastAsia="宋体" w:cs="Times New Roman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kern w:val="2"/>
          <w:sz w:val="24"/>
          <w:szCs w:val="24"/>
        </w:rPr>
        <w:t>Третий вопрос звучал так: «Как Вы считаете, в целом у Вас толерантное отношение к студентам из других культур на кампусе МГУ-ППИ?» Интересно, что все студенты ответили на него положительно. В многонациональной образовательной среде толерантность, безусловно, стала необходимым качеством.</w:t>
      </w:r>
    </w:p>
    <w:p w14:paraId="4754E836">
      <w:pPr>
        <w:spacing w:after="0" w:line="240" w:lineRule="auto"/>
        <w:ind w:left="397" w:firstLine="709"/>
        <w:jc w:val="both"/>
        <w:rPr>
          <w:rFonts w:ascii="Times New Roman" w:hAnsi="Times New Roman" w:eastAsia="宋体" w:cs="Times New Roman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kern w:val="2"/>
          <w:sz w:val="24"/>
          <w:szCs w:val="24"/>
        </w:rPr>
        <w:t>Четвертый вопрос затрагивает влияние языковой компетенции на общение с иностранными студентами. Результаты опроса демонстрируют, что владение языком имеет ключевое значение для общения с иностранными однокурсниками и развития толерантного отношения к ним.</w:t>
      </w:r>
    </w:p>
    <w:p w14:paraId="1F5D49DE">
      <w:pPr>
        <w:spacing w:after="0" w:line="240" w:lineRule="auto"/>
        <w:ind w:left="397" w:firstLine="709"/>
        <w:jc w:val="both"/>
        <w:rPr>
          <w:rFonts w:ascii="Times New Roman" w:hAnsi="Times New Roman" w:eastAsia="宋体" w:cs="Times New Roman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kern w:val="2"/>
          <w:sz w:val="24"/>
          <w:szCs w:val="24"/>
        </w:rPr>
        <w:t>В ответ на последний вопрос все студенты подчеркнули, что МГУ-ППИ имеет важное значение для развития толерантности как в повседневной жизни, так и в образовательном процессе. Формирование взаимоуважения, доброжелательности и терпимости к представителям других культур поддерживается обязательными курсами по английскому, русскому и китайскому языкам, которые проходят как для русскоязычных, так и для китайских студентов. Важную роль играют многочисленные двуязычные указатели на территории университета, способствующие удобной навигации для студентов и преподавателей в кампусе, а также регулярное проведение различных мероприятий, направленных на межкультурное взаимодействие (NAUKA 0+, совместное проведение традиционных праздников, театральные постановки, спортивные соревнования, «Тандем-встречи» и др.)</w:t>
      </w:r>
    </w:p>
    <w:p w14:paraId="58E792DA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исследование показало, что студенты, обучающиеся в многонациональной образовательной среде, чаще взаимодействуют со сверстниками из разных культур и демонстрируют более высокую толерантность и межкультурное понимание. Поэтому учебным заведениям следует рассматривать толерантность как один из основных критериев оценки общего качества студентов и активно подчеркивать её важность через свои веб-сайты, социальные сети и различные рекламные мероприятия. Это не только поможет студентам лучше адаптироваться к мультикультурной среде, но и создаст инклюзивную и гармоничную атмосферу обучения в вузе, а также будет способствовать взаимопониманию между обучающимися с различным культурным опытом и создаст благоприятную почву для сотрудничества между ними. </w:t>
      </w:r>
    </w:p>
    <w:p w14:paraId="46F9A0CB">
      <w:pPr>
        <w:spacing w:after="0" w:line="360" w:lineRule="auto"/>
        <w:ind w:left="39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719A5F4A">
      <w:pPr>
        <w:numPr>
          <w:ilvl w:val="0"/>
          <w:numId w:val="2"/>
        </w:numPr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ans-serif" w:cs="Times New Roman"/>
          <w:sz w:val="24"/>
          <w:szCs w:val="24"/>
        </w:rPr>
        <w:t xml:space="preserve">Комаров В.П., Исаева О.В. Воспитание толерантности у студентов университета // Вестник ОГУ. 2003. №4. </w:t>
      </w:r>
    </w:p>
    <w:p w14:paraId="4A468807">
      <w:pPr>
        <w:numPr>
          <w:ilvl w:val="0"/>
          <w:numId w:val="2"/>
        </w:numPr>
        <w:spacing w:after="0" w:line="240" w:lineRule="auto"/>
        <w:ind w:left="397"/>
        <w:jc w:val="both"/>
        <w:rPr>
          <w:rFonts w:ascii="Times New Roman" w:hAnsi="Times New Roman" w:eastAsia="宋体" w:cs="Times New Roman"/>
          <w:color w:val="FF0000"/>
          <w:sz w:val="24"/>
          <w:szCs w:val="24"/>
          <w:lang w:eastAsia="zh-CN" w:bidi="ar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val="en-US" w:eastAsia="zh-CN" w:bidi="ar"/>
        </w:rPr>
        <w:t>张家军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eastAsia="zh-CN" w:bidi="ar"/>
        </w:rPr>
        <w:t>．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val="en-US" w:eastAsia="zh-CN" w:bidi="ar"/>
        </w:rPr>
        <w:t>论教育宽容的本质、意义及实现策略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eastAsia="zh-CN" w:bidi="ar"/>
        </w:rPr>
        <w:t xml:space="preserve"> [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val="en-US" w:eastAsia="zh-CN" w:bidi="ar"/>
        </w:rPr>
        <w:t>J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eastAsia="zh-CN" w:bidi="ar"/>
        </w:rPr>
        <w:t xml:space="preserve">]. 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val="en-US" w:eastAsia="zh-CN" w:bidi="ar"/>
        </w:rPr>
        <w:t>教育理论与实践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eastAsia="zh-CN" w:bidi="ar"/>
        </w:rPr>
        <w:t>，2007 ( 03) : 58－61. (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Чжан Цзяцзюнь. О природе, значении и стратегиях реализации толерантности в образовании </w:t>
      </w:r>
      <w:r>
        <w:rPr>
          <w:rFonts w:ascii="Times New Roman" w:hAnsi="Times New Roman" w:eastAsia="sans-serif" w:cs="Times New Roman"/>
          <w:sz w:val="24"/>
          <w:szCs w:val="24"/>
        </w:rPr>
        <w:t xml:space="preserve">// 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Теория и практика образования. 2007. </w:t>
      </w:r>
      <w:r>
        <w:rPr>
          <w:rFonts w:ascii="Times New Roman" w:hAnsi="Times New Roman" w:eastAsia="Arial" w:cs="Times New Roman"/>
          <w:color w:val="353535"/>
          <w:sz w:val="24"/>
          <w:szCs w:val="24"/>
          <w:shd w:val="clear" w:color="auto" w:fill="FFFFFF"/>
          <w:lang w:val="en-US" w:eastAsia="zh-CN" w:bidi="ar"/>
        </w:rPr>
        <w:t>No</w:t>
      </w:r>
      <w:r>
        <w:rPr>
          <w:rFonts w:ascii="Times New Roman" w:hAnsi="Times New Roman" w:eastAsia="Arial" w:cs="Times New Roman"/>
          <w:color w:val="353535"/>
          <w:sz w:val="24"/>
          <w:szCs w:val="24"/>
          <w:shd w:val="clear" w:color="auto" w:fill="FFFFFF"/>
          <w:lang w:eastAsia="zh-CN" w:bidi="ar"/>
        </w:rPr>
        <w:t>. 3. С. 58-61).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黑体">
    <w:altName w:val="汉仪中黑KW"/>
    <w:panose1 w:val="02010600030101010101"/>
    <w:charset w:val="86"/>
    <w:family w:val="modern"/>
    <w:pitch w:val="default"/>
    <w:sig w:usb0="00000000" w:usb1="00000000" w:usb2="00000016" w:usb3="00000000" w:csb0="00040001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KaiTi">
    <w:altName w:val="汉仪楷体KW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CC"/>
    <w:family w:val="swiss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056A00"/>
    <w:multiLevelType w:val="singleLevel"/>
    <w:tmpl w:val="F2056A00"/>
    <w:lvl w:ilvl="0" w:tentative="0">
      <w:start w:val="1"/>
      <w:numFmt w:val="decimal"/>
      <w:suff w:val="space"/>
      <w:lvlText w:val="%1."/>
      <w:lvlJc w:val="left"/>
      <w:rPr>
        <w:rFonts w:hint="default"/>
        <w:color w:val="auto"/>
        <w:sz w:val="24"/>
        <w:szCs w:val="24"/>
      </w:rPr>
    </w:lvl>
  </w:abstractNum>
  <w:abstractNum w:abstractNumId="1">
    <w:nsid w:val="0C7E503F"/>
    <w:multiLevelType w:val="singleLevel"/>
    <w:tmpl w:val="0C7E503F"/>
    <w:lvl w:ilvl="0" w:tentative="0">
      <w:start w:val="5"/>
      <w:numFmt w:val="upperLetter"/>
      <w:suff w:val="nothing"/>
      <w:lvlText w:val="%1-"/>
      <w:lvlJc w:val="left"/>
      <w:rPr>
        <w:rFonts w:hint="default" w:ascii="Times New Roman Italic" w:hAnsi="Times New Roman Italic" w:cs="Times New Roman Italic"/>
        <w:i/>
        <w:i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YjliYjQ1MjlhODg5NTA2MjlmN2MxOWE3YjRmOTkifQ=="/>
  </w:docVars>
  <w:rsids>
    <w:rsidRoot w:val="00C91F4F"/>
    <w:rsid w:val="000B2240"/>
    <w:rsid w:val="00116961"/>
    <w:rsid w:val="00297942"/>
    <w:rsid w:val="003A5E5B"/>
    <w:rsid w:val="004038A8"/>
    <w:rsid w:val="00545F73"/>
    <w:rsid w:val="005A70E4"/>
    <w:rsid w:val="00721A5D"/>
    <w:rsid w:val="00914F94"/>
    <w:rsid w:val="00953737"/>
    <w:rsid w:val="00A74F1A"/>
    <w:rsid w:val="00B5543B"/>
    <w:rsid w:val="00B566D0"/>
    <w:rsid w:val="00C6645D"/>
    <w:rsid w:val="00C91F4F"/>
    <w:rsid w:val="00CC4353"/>
    <w:rsid w:val="00D835EE"/>
    <w:rsid w:val="00E04430"/>
    <w:rsid w:val="00E16712"/>
    <w:rsid w:val="00F256F5"/>
    <w:rsid w:val="00F43EE2"/>
    <w:rsid w:val="1C297D63"/>
    <w:rsid w:val="1DBE6C58"/>
    <w:rsid w:val="2079563B"/>
    <w:rsid w:val="24DB1E16"/>
    <w:rsid w:val="265A3DD4"/>
    <w:rsid w:val="3EE54FE8"/>
    <w:rsid w:val="404B3AB5"/>
    <w:rsid w:val="42156510"/>
    <w:rsid w:val="43E2179E"/>
    <w:rsid w:val="5E60690D"/>
    <w:rsid w:val="61D75830"/>
    <w:rsid w:val="6AE52674"/>
    <w:rsid w:val="6CDC324F"/>
    <w:rsid w:val="70F43ACE"/>
    <w:rsid w:val="76D4FDE9"/>
    <w:rsid w:val="7DCC6151"/>
    <w:rsid w:val="7DCF989B"/>
    <w:rsid w:val="7FBFC835"/>
    <w:rsid w:val="9CE7569A"/>
    <w:rsid w:val="FBF7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outlineLvl w:val="1"/>
    </w:pPr>
    <w:rPr>
      <w:rFonts w:ascii="Times New Roman" w:hAnsi="Times New Roman" w:eastAsia="黑体" w:cs="Times New Roman"/>
      <w:b/>
      <w:sz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Интернет-ссылка"/>
    <w:basedOn w:val="4"/>
    <w:unhideWhenUsed/>
    <w:qFormat/>
    <w:uiPriority w:val="99"/>
    <w:rPr>
      <w:color w:val="0000FF"/>
      <w:u w:val="single"/>
    </w:rPr>
  </w:style>
  <w:style w:type="paragraph" w:customStyle="1" w:styleId="7">
    <w:name w:val="LO-normal1"/>
    <w:basedOn w:val="1"/>
    <w:qFormat/>
    <w:uiPriority w:val="0"/>
    <w:rPr>
      <w:rFonts w:ascii="Times New Roman" w:hAnsi="Times New Roman"/>
    </w:rPr>
  </w:style>
  <w:style w:type="character" w:customStyle="1" w:styleId="8">
    <w:name w:val="Неразрешенное упоминание1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8C5990F3-60A9-4A94-8202-639BE8F558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839</Words>
  <Characters>4784</Characters>
  <Lines>39</Lines>
  <Paragraphs>11</Paragraphs>
  <TotalTime>19</TotalTime>
  <ScaleCrop>false</ScaleCrop>
  <LinksUpToDate>false</LinksUpToDate>
  <CharactersWithSpaces>5612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2024-04-07T03:59:00Z</dcterms:created>
  <dc:creator>卡茜欧在这儿</dc:creator>
  <cp:lastModifiedBy>卡茜欧在这儿</cp:lastModifiedBy>
  <dcterms:modified xsi:type="dcterms:W3CDTF">2025-03-14T21:00:32Z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D6EA7657CC81A2F87028D4670A12EA04_43</vt:lpwstr>
  </property>
</Properties>
</file>