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803BC" w14:textId="4243BFB1" w:rsidR="00051BA4" w:rsidRPr="00690742" w:rsidRDefault="00457BF6" w:rsidP="00051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</w:t>
      </w:r>
      <w:r w:rsidRPr="00051BA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интез и характери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зация</w:t>
      </w:r>
      <w:r w:rsidRPr="00051BA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971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двойного сульфата урана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971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(III)-цезия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97121" w:rsidRPr="00897121">
        <w:rPr>
          <w:rFonts w:ascii="Times New Roman" w:hAnsi="Times New Roman"/>
          <w:b/>
          <w:bCs/>
          <w:sz w:val="24"/>
          <w:szCs w:val="24"/>
          <w:lang w:val="en-US"/>
        </w:rPr>
        <w:t>Cs</w:t>
      </w:r>
      <w:r w:rsidR="00897121" w:rsidRPr="00785A8F">
        <w:rPr>
          <w:rFonts w:ascii="Times New Roman" w:hAnsi="Times New Roman"/>
          <w:b/>
          <w:bCs/>
          <w:sz w:val="24"/>
        </w:rPr>
        <w:t>[</w:t>
      </w:r>
      <w:r w:rsidR="00897121" w:rsidRPr="00897121">
        <w:rPr>
          <w:rFonts w:ascii="Times New Roman" w:hAnsi="Times New Roman"/>
          <w:b/>
          <w:bCs/>
          <w:sz w:val="24"/>
          <w:lang w:val="en-US"/>
        </w:rPr>
        <w:t>U</w:t>
      </w:r>
      <w:r w:rsidR="00897121" w:rsidRPr="00785A8F">
        <w:rPr>
          <w:rFonts w:ascii="Times New Roman" w:hAnsi="Times New Roman"/>
          <w:b/>
          <w:bCs/>
          <w:sz w:val="24"/>
        </w:rPr>
        <w:t>(</w:t>
      </w:r>
      <w:r w:rsidR="00897121" w:rsidRPr="00897121">
        <w:rPr>
          <w:rFonts w:ascii="Times New Roman" w:hAnsi="Times New Roman"/>
          <w:b/>
          <w:bCs/>
          <w:sz w:val="24"/>
          <w:lang w:val="en-US"/>
        </w:rPr>
        <w:t>SO</w:t>
      </w:r>
      <w:r w:rsidR="00897121" w:rsidRPr="00785A8F">
        <w:rPr>
          <w:rFonts w:ascii="Times New Roman" w:hAnsi="Times New Roman"/>
          <w:b/>
          <w:bCs/>
          <w:sz w:val="24"/>
          <w:vertAlign w:val="subscript"/>
        </w:rPr>
        <w:t>4</w:t>
      </w:r>
      <w:r w:rsidR="00897121" w:rsidRPr="00785A8F">
        <w:rPr>
          <w:rFonts w:ascii="Times New Roman" w:hAnsi="Times New Roman"/>
          <w:b/>
          <w:bCs/>
          <w:sz w:val="24"/>
        </w:rPr>
        <w:t>)</w:t>
      </w:r>
      <w:r w:rsidR="00897121" w:rsidRPr="00785A8F">
        <w:rPr>
          <w:rFonts w:ascii="Times New Roman" w:hAnsi="Times New Roman"/>
          <w:b/>
          <w:bCs/>
          <w:sz w:val="24"/>
          <w:vertAlign w:val="subscript"/>
        </w:rPr>
        <w:t>2</w:t>
      </w:r>
      <w:r w:rsidR="00897121" w:rsidRPr="00785A8F">
        <w:rPr>
          <w:rFonts w:ascii="Times New Roman" w:hAnsi="Times New Roman"/>
          <w:b/>
          <w:bCs/>
          <w:sz w:val="24"/>
        </w:rPr>
        <w:t>(</w:t>
      </w:r>
      <w:r w:rsidR="00897121" w:rsidRPr="00897121">
        <w:rPr>
          <w:rFonts w:ascii="Times New Roman" w:hAnsi="Times New Roman"/>
          <w:b/>
          <w:bCs/>
          <w:sz w:val="24"/>
          <w:lang w:val="en-US"/>
        </w:rPr>
        <w:t>H</w:t>
      </w:r>
      <w:r w:rsidR="00897121" w:rsidRPr="00785A8F">
        <w:rPr>
          <w:rFonts w:ascii="Times New Roman" w:hAnsi="Times New Roman"/>
          <w:b/>
          <w:bCs/>
          <w:sz w:val="24"/>
          <w:vertAlign w:val="subscript"/>
        </w:rPr>
        <w:t>2</w:t>
      </w:r>
      <w:r w:rsidR="00897121" w:rsidRPr="00897121">
        <w:rPr>
          <w:rFonts w:ascii="Times New Roman" w:hAnsi="Times New Roman"/>
          <w:b/>
          <w:bCs/>
          <w:sz w:val="24"/>
          <w:lang w:val="en-US"/>
        </w:rPr>
        <w:t>O</w:t>
      </w:r>
      <w:r w:rsidR="00897121" w:rsidRPr="00785A8F">
        <w:rPr>
          <w:rFonts w:ascii="Times New Roman" w:hAnsi="Times New Roman"/>
          <w:b/>
          <w:bCs/>
          <w:sz w:val="24"/>
        </w:rPr>
        <w:t>)</w:t>
      </w:r>
      <w:proofErr w:type="gramStart"/>
      <w:r w:rsidR="00897121" w:rsidRPr="00785A8F">
        <w:rPr>
          <w:rFonts w:ascii="Times New Roman" w:hAnsi="Times New Roman"/>
          <w:b/>
          <w:bCs/>
          <w:sz w:val="24"/>
          <w:vertAlign w:val="subscript"/>
        </w:rPr>
        <w:t>3</w:t>
      </w:r>
      <w:r w:rsidR="00897121" w:rsidRPr="00785A8F">
        <w:rPr>
          <w:rFonts w:ascii="Times New Roman" w:hAnsi="Times New Roman"/>
          <w:b/>
          <w:bCs/>
          <w:sz w:val="24"/>
        </w:rPr>
        <w:t>]·</w:t>
      </w:r>
      <w:proofErr w:type="gramEnd"/>
      <w:r w:rsidR="00897121" w:rsidRPr="00897121">
        <w:rPr>
          <w:rFonts w:ascii="Times New Roman" w:hAnsi="Times New Roman"/>
          <w:b/>
          <w:bCs/>
          <w:sz w:val="24"/>
          <w:lang w:val="en-US"/>
        </w:rPr>
        <w:t>H</w:t>
      </w:r>
      <w:r w:rsidR="00897121" w:rsidRPr="00785A8F">
        <w:rPr>
          <w:rFonts w:ascii="Times New Roman" w:hAnsi="Times New Roman"/>
          <w:b/>
          <w:bCs/>
          <w:sz w:val="24"/>
          <w:vertAlign w:val="subscript"/>
        </w:rPr>
        <w:t>2</w:t>
      </w:r>
      <w:r w:rsidR="00897121" w:rsidRPr="00897121">
        <w:rPr>
          <w:rFonts w:ascii="Times New Roman" w:hAnsi="Times New Roman"/>
          <w:b/>
          <w:bCs/>
          <w:sz w:val="24"/>
          <w:lang w:val="en-US"/>
        </w:rPr>
        <w:t>O</w:t>
      </w:r>
    </w:p>
    <w:p w14:paraId="42B3F5E0" w14:textId="77777777" w:rsidR="00051BA4" w:rsidRPr="00457BF6" w:rsidRDefault="00051BA4" w:rsidP="00051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7B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Зубкова В.В.</w:t>
      </w:r>
    </w:p>
    <w:p w14:paraId="0CEC5D28" w14:textId="77777777" w:rsidR="00051BA4" w:rsidRPr="00690742" w:rsidRDefault="00051BA4" w:rsidP="00051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07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Студентка,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</w:t>
      </w:r>
      <w:r w:rsidRPr="006907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курс специалитета </w:t>
      </w:r>
    </w:p>
    <w:p w14:paraId="62BE85A5" w14:textId="77777777" w:rsidR="00051BA4" w:rsidRPr="00690742" w:rsidRDefault="00051BA4" w:rsidP="00051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07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</w:t>
      </w:r>
    </w:p>
    <w:p w14:paraId="4219FB09" w14:textId="77777777" w:rsidR="00051BA4" w:rsidRPr="00690742" w:rsidRDefault="00051BA4" w:rsidP="00051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07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79C057EA" w14:textId="77777777" w:rsidR="00CE1915" w:rsidRPr="00CE1915" w:rsidRDefault="00051BA4" w:rsidP="00CE1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07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vladislava.zubkova@chemistry.msu.ru</w:t>
      </w:r>
    </w:p>
    <w:p w14:paraId="644D8AC4" w14:textId="5CC07940" w:rsidR="002878B3" w:rsidRDefault="002878B3" w:rsidP="00041C0A">
      <w:pPr>
        <w:spacing w:before="120" w:after="12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Уран в водных растворах проявляет степени окисления от +3 до +6, при этом наиболее устойчивыми являются +4 и +6. Степень +3 характеризуется низкой стабильностью, что долго ограничивало её изучение. До конца 1960-х годов исследования сосредотачивались на </w:t>
      </w:r>
      <w:proofErr w:type="spellStart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>тригалогенидах</w:t>
      </w:r>
      <w:proofErr w:type="spellEnd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 U(III) из-за их высокой чувствительности к окислению. Современные методики позволили получить около 200 соединений U(III), но наиболее изучены галогениды и их комплексы.</w:t>
      </w:r>
    </w:p>
    <w:p w14:paraId="7B5467CF" w14:textId="40F7A42E" w:rsidR="002878B3" w:rsidRDefault="002878B3" w:rsidP="00041C0A">
      <w:pPr>
        <w:spacing w:before="120" w:after="12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Особый интерес представляют двойные сульфаты актинидов, обладающие повышенной устойчивостью к окислению. В рамках данного исследования синтезирован и изучен Cs[U(SO₄)₂(H₂O)₃]·H₂O. Восстановление U(VI) до U(III) проводили электрохимически в растворе </w:t>
      </w:r>
      <w:proofErr w:type="spellStart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, контролируя процесс </w:t>
      </w:r>
      <w:proofErr w:type="spellStart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>спектрофотометрией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1C0A">
        <w:rPr>
          <w:rFonts w:ascii="Times New Roman" w:eastAsia="Times New Roman" w:hAnsi="Times New Roman"/>
          <w:sz w:val="24"/>
          <w:szCs w:val="24"/>
          <w:lang w:eastAsia="ru-RU"/>
        </w:rPr>
        <w:t>[1, 2]</w:t>
      </w:r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. Кристаллизацию инициировали введением </w:t>
      </w:r>
      <w:proofErr w:type="spellStart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>Cs₂SO</w:t>
      </w:r>
      <w:proofErr w:type="spellEnd"/>
      <w:r w:rsidRPr="002878B3">
        <w:rPr>
          <w:rFonts w:ascii="Times New Roman" w:eastAsia="Times New Roman" w:hAnsi="Times New Roman"/>
          <w:sz w:val="24"/>
          <w:szCs w:val="24"/>
          <w:lang w:eastAsia="ru-RU"/>
        </w:rPr>
        <w:t>₄, что привело к образованию мелкодисперсных тёмно-зелёных частиц.</w:t>
      </w:r>
    </w:p>
    <w:p w14:paraId="77625E9C" w14:textId="09C56ECD" w:rsidR="002878B3" w:rsidRDefault="006B4CDC" w:rsidP="00041C0A">
      <w:pPr>
        <w:spacing w:before="120" w:after="12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621A3" wp14:editId="0823988B">
                <wp:simplePos x="0" y="0"/>
                <wp:positionH relativeFrom="column">
                  <wp:posOffset>4585970</wp:posOffset>
                </wp:positionH>
                <wp:positionV relativeFrom="paragraph">
                  <wp:posOffset>760857</wp:posOffset>
                </wp:positionV>
                <wp:extent cx="1042035" cy="219456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19456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93E30" w14:textId="77777777" w:rsidR="006B4CDC" w:rsidRPr="006B4CDC" w:rsidRDefault="006B4CDC" w:rsidP="006B4CDC">
                            <w:pPr>
                              <w:spacing w:after="0" w:line="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Cs[U(SO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vertAlign w:val="subscript"/>
                                <w:lang w:eastAsia="ru-RU"/>
                              </w:rPr>
                              <w:t>4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)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vertAlign w:val="subscript"/>
                                <w:lang w:eastAsia="ru-RU"/>
                              </w:rPr>
                              <w:t>2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(H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vertAlign w:val="subscript"/>
                                <w:lang w:eastAsia="ru-RU"/>
                              </w:rPr>
                              <w:t>2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O)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vertAlign w:val="subscript"/>
                                <w:lang w:eastAsia="ru-RU"/>
                              </w:rPr>
                              <w:t>3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]·H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vertAlign w:val="subscript"/>
                                <w:lang w:eastAsia="ru-RU"/>
                              </w:rPr>
                              <w:t>2</w:t>
                            </w:r>
                            <w:r w:rsidRPr="006B4CD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ru-RU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621A3" id="Прямоугольник 2" o:spid="_x0000_s1026" style="position:absolute;left:0;text-align:left;margin-left:361.1pt;margin-top:59.9pt;width:82.0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" filled="f" stroked="f" strokeweight=".25pt">
                <v:textbox>
                  <w:txbxContent>
                    <w:p w14:paraId="75993E30" w14:textId="77777777" w:rsidR="006B4CDC" w:rsidRPr="006B4CDC" w:rsidRDefault="006B4CDC" w:rsidP="006B4CDC">
                      <w:pPr>
                        <w:spacing w:after="0" w:line="0" w:lineRule="atLeas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Cs[U(SO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vertAlign w:val="subscript"/>
                          <w:lang w:eastAsia="ru-RU"/>
                        </w:rPr>
                        <w:t>4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)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vertAlign w:val="subscript"/>
                          <w:lang w:eastAsia="ru-RU"/>
                        </w:rPr>
                        <w:t>2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(H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vertAlign w:val="subscript"/>
                          <w:lang w:eastAsia="ru-RU"/>
                        </w:rPr>
                        <w:t>2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O)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vertAlign w:val="subscript"/>
                          <w:lang w:eastAsia="ru-RU"/>
                        </w:rPr>
                        <w:t>3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]·H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vertAlign w:val="subscript"/>
                          <w:lang w:eastAsia="ru-RU"/>
                        </w:rPr>
                        <w:t>2</w:t>
                      </w:r>
                      <w:r w:rsidRPr="006B4CD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ru-RU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2878B3"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Полученное соединение охарактеризовано методами </w:t>
      </w:r>
      <w:proofErr w:type="spellStart"/>
      <w:r w:rsidR="002878B3" w:rsidRPr="002878B3">
        <w:rPr>
          <w:rFonts w:ascii="Times New Roman" w:eastAsia="Times New Roman" w:hAnsi="Times New Roman"/>
          <w:sz w:val="24"/>
          <w:szCs w:val="24"/>
          <w:lang w:eastAsia="ru-RU"/>
        </w:rPr>
        <w:t>рамановской</w:t>
      </w:r>
      <w:proofErr w:type="spellEnd"/>
      <w:r w:rsidR="002878B3"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 спектроскопии, рентгенофазового анализа, спектроскопии рентгеновского поглощения и мо</w:t>
      </w:r>
      <w:bookmarkStart w:id="0" w:name="_GoBack"/>
      <w:bookmarkEnd w:id="0"/>
      <w:r w:rsidR="002878B3" w:rsidRPr="002878B3">
        <w:rPr>
          <w:rFonts w:ascii="Times New Roman" w:eastAsia="Times New Roman" w:hAnsi="Times New Roman"/>
          <w:sz w:val="24"/>
          <w:szCs w:val="24"/>
          <w:lang w:eastAsia="ru-RU"/>
        </w:rPr>
        <w:t xml:space="preserve">нокристальной рентгеновской дифракции. Впервые описана его кристаллическая структура, подтверждённая сравнением с </w:t>
      </w:r>
      <w:proofErr w:type="gramStart"/>
      <w:r w:rsidR="004E5AF4" w:rsidRPr="002878B3">
        <w:rPr>
          <w:rFonts w:ascii="Times New Roman" w:eastAsia="Times New Roman" w:hAnsi="Times New Roman"/>
          <w:sz w:val="24"/>
          <w:szCs w:val="24"/>
          <w:lang w:eastAsia="ru-RU"/>
        </w:rPr>
        <w:t>Cs[</w:t>
      </w:r>
      <w:proofErr w:type="gramEnd"/>
      <w:r w:rsidR="004E5AF4">
        <w:rPr>
          <w:rFonts w:ascii="Times New Roman" w:eastAsia="Times New Roman" w:hAnsi="Times New Roman"/>
          <w:sz w:val="24"/>
          <w:szCs w:val="24"/>
          <w:lang w:val="en-US" w:eastAsia="ru-RU"/>
        </w:rPr>
        <w:t>Pr</w:t>
      </w:r>
      <w:r w:rsidR="004E5AF4" w:rsidRPr="002878B3">
        <w:rPr>
          <w:rFonts w:ascii="Times New Roman" w:eastAsia="Times New Roman" w:hAnsi="Times New Roman"/>
          <w:sz w:val="24"/>
          <w:szCs w:val="24"/>
          <w:lang w:eastAsia="ru-RU"/>
        </w:rPr>
        <w:t>(SO₄)₂(H₂O)₃]·H₂O</w:t>
      </w:r>
      <w:r w:rsidR="004E5A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78B3">
        <w:rPr>
          <w:rFonts w:ascii="Times New Roman" w:eastAsia="Times New Roman" w:hAnsi="Times New Roman"/>
          <w:sz w:val="24"/>
          <w:szCs w:val="24"/>
          <w:lang w:eastAsia="ru-RU"/>
        </w:rPr>
        <w:t>(Рис. 1)</w:t>
      </w:r>
      <w:r w:rsidR="002878B3" w:rsidRPr="002878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4CD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14:paraId="36781528" w14:textId="04DF68D5" w:rsidR="00CA6972" w:rsidRPr="00222393" w:rsidRDefault="006B4CDC" w:rsidP="00CA6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35E1F" wp14:editId="67D871F9">
                <wp:simplePos x="0" y="0"/>
                <wp:positionH relativeFrom="column">
                  <wp:posOffset>4680585</wp:posOffset>
                </wp:positionH>
                <wp:positionV relativeFrom="paragraph">
                  <wp:posOffset>54737</wp:posOffset>
                </wp:positionV>
                <wp:extent cx="573024" cy="97536"/>
                <wp:effectExtent l="0" t="0" r="1778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" cy="975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447D4" id="Прямоугольник 5" o:spid="_x0000_s1026" style="position:absolute;margin-left:368.55pt;margin-top:4.3pt;width:45.1pt;height: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" fillcolor="white [3212]" strokecolor="white [3212]" strokeweight="1pt"/>
            </w:pict>
          </mc:Fallback>
        </mc:AlternateContent>
      </w:r>
      <w:r w:rsidR="002878B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581B8" wp14:editId="21C29986">
                <wp:simplePos x="0" y="0"/>
                <wp:positionH relativeFrom="column">
                  <wp:posOffset>3408045</wp:posOffset>
                </wp:positionH>
                <wp:positionV relativeFrom="paragraph">
                  <wp:posOffset>4445</wp:posOffset>
                </wp:positionV>
                <wp:extent cx="349250" cy="285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E52AE" w14:textId="0D2EBD12" w:rsidR="002878B3" w:rsidRPr="008A7B20" w:rsidRDefault="002878B3" w:rsidP="002878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7B20">
                              <w:rPr>
                                <w:b/>
                                <w:bCs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581B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268.35pt;margin-top:.35pt;width:27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" filled="f" stroked="f" strokeweight=".5pt">
                <v:textbox>
                  <w:txbxContent>
                    <w:p w14:paraId="41CE52AE" w14:textId="0D2EBD12" w:rsidR="002878B3" w:rsidRPr="008A7B20" w:rsidRDefault="002878B3" w:rsidP="002878B3">
                      <w:pPr>
                        <w:rPr>
                          <w:b/>
                          <w:bCs/>
                        </w:rPr>
                      </w:pPr>
                      <w:r w:rsidRPr="008A7B20">
                        <w:rPr>
                          <w:b/>
                          <w:bCs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CA697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79B7F" wp14:editId="198530C1">
                <wp:simplePos x="0" y="0"/>
                <wp:positionH relativeFrom="column">
                  <wp:posOffset>4285615</wp:posOffset>
                </wp:positionH>
                <wp:positionV relativeFrom="paragraph">
                  <wp:posOffset>749935</wp:posOffset>
                </wp:positionV>
                <wp:extent cx="317500" cy="3111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67331" w14:textId="55180BF1" w:rsidR="00CA6972" w:rsidRPr="008A7B20" w:rsidRDefault="00CA69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7B20">
                              <w:rPr>
                                <w:b/>
                                <w:bCs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9B7F" id="Надпись 3" o:spid="_x0000_s1028" type="#_x0000_t202" style="position:absolute;left:0;text-align:left;margin-left:337.45pt;margin-top:59.05pt;width:2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" filled="f" stroked="f" strokeweight=".5pt">
                <v:textbox>
                  <w:txbxContent>
                    <w:p w14:paraId="0F967331" w14:textId="55180BF1" w:rsidR="00CA6972" w:rsidRPr="008A7B20" w:rsidRDefault="00CA6972">
                      <w:pPr>
                        <w:rPr>
                          <w:b/>
                          <w:bCs/>
                        </w:rPr>
                      </w:pPr>
                      <w:r w:rsidRPr="008A7B20">
                        <w:rPr>
                          <w:b/>
                          <w:bCs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CA697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C18E2" wp14:editId="5643557D">
                <wp:simplePos x="0" y="0"/>
                <wp:positionH relativeFrom="column">
                  <wp:posOffset>-32385</wp:posOffset>
                </wp:positionH>
                <wp:positionV relativeFrom="paragraph">
                  <wp:posOffset>635</wp:posOffset>
                </wp:positionV>
                <wp:extent cx="349250" cy="2857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54843" w14:textId="56B587FC" w:rsidR="00CA6972" w:rsidRPr="008A7B20" w:rsidRDefault="00CA69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7B20">
                              <w:rPr>
                                <w:b/>
                                <w:bCs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18E2" id="Надпись 1" o:spid="_x0000_s1029" type="#_x0000_t202" style="position:absolute;left:0;text-align:left;margin-left:-2.55pt;margin-top:.05pt;width:27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" fillcolor="white [3201]" stroked="f" strokeweight=".5pt">
                <v:textbox>
                  <w:txbxContent>
                    <w:p w14:paraId="07454843" w14:textId="56B587FC" w:rsidR="00CA6972" w:rsidRPr="008A7B20" w:rsidRDefault="00CA6972">
                      <w:pPr>
                        <w:rPr>
                          <w:b/>
                          <w:bCs/>
                        </w:rPr>
                      </w:pPr>
                      <w:r w:rsidRPr="008A7B20">
                        <w:rPr>
                          <w:b/>
                          <w:bCs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CA6972" w:rsidRPr="00F664F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338FDF" wp14:editId="05235AB2">
            <wp:extent cx="3225800" cy="1692223"/>
            <wp:effectExtent l="0" t="0" r="0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69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972">
        <w:rPr>
          <w:noProof/>
        </w:rPr>
        <w:drawing>
          <wp:inline distT="0" distB="0" distL="0" distR="0" wp14:anchorId="385B1BBB" wp14:editId="1A43B033">
            <wp:extent cx="2590800" cy="1906138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0335" cy="195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6E22" w14:textId="265CF1D0" w:rsidR="00897DA8" w:rsidRPr="008A7B20" w:rsidRDefault="00897DA8" w:rsidP="008A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>Рис</w:t>
      </w:r>
      <w:r w:rsidR="008A7B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  <w:r w:rsidRPr="008A7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</w:t>
      </w:r>
      <w:proofErr w:type="spellStart"/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>спектрофотометрии</w:t>
      </w:r>
      <w:proofErr w:type="spellEnd"/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соединений урана в течении синтеза</w:t>
      </w:r>
      <w:r w:rsidR="008A7B2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7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 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Спектроскопия рентгеновского поглощения (XANES) для синтезированного соединения 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Cs[U(SO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(H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O)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]·H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="008A7B2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7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соединения 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Cs[U(SO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(H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O)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]·H</w:t>
      </w:r>
      <w:r w:rsidR="005025C7" w:rsidRPr="008A7B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5025C7" w:rsidRPr="008A7B20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8A7B20">
        <w:rPr>
          <w:rFonts w:ascii="Times New Roman" w:eastAsia="Times New Roman" w:hAnsi="Times New Roman"/>
          <w:sz w:val="24"/>
          <w:szCs w:val="24"/>
          <w:lang w:eastAsia="ru-RU"/>
        </w:rPr>
        <w:t>, полученная по данным монокристальной рентгеновской дифракции (РСА).</w:t>
      </w:r>
    </w:p>
    <w:p w14:paraId="5DBDEFDD" w14:textId="77777777" w:rsidR="00897DA8" w:rsidRPr="008A7B20" w:rsidRDefault="00897DA8" w:rsidP="0028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287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14:paraId="70025326" w14:textId="167466F5" w:rsidR="00785A8F" w:rsidRPr="008A7B20" w:rsidRDefault="008A7B20" w:rsidP="008A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Yusov</w:t>
      </w:r>
      <w:proofErr w:type="spell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A.B., V. P. </w:t>
      </w:r>
      <w:proofErr w:type="spellStart"/>
      <w:proofErr w:type="gramStart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Shilov,V</w:t>
      </w:r>
      <w:proofErr w:type="spell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F. </w:t>
      </w:r>
      <w:proofErr w:type="spellStart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Peretrukhin</w:t>
      </w:r>
      <w:proofErr w:type="spell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 and A. M. </w:t>
      </w:r>
      <w:proofErr w:type="spellStart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Fedoseev</w:t>
      </w:r>
      <w:proofErr w:type="spell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Uranium(</w:t>
      </w:r>
      <w:proofErr w:type="gramEnd"/>
      <w:r w:rsidR="00897DA8"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III) in aqueous solutions: Preparation, properties, synthesis of solid compounds // Radiochemistry. 2007. Vol. 49, № 1. P. 1–13.</w:t>
      </w:r>
    </w:p>
    <w:p w14:paraId="242DF4EB" w14:textId="1C814C0E" w:rsidR="00785A8F" w:rsidRPr="002878B3" w:rsidRDefault="008A7B20" w:rsidP="008A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A7B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2. </w:t>
      </w:r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Poliakova T., I. Nevolin, A. Shiryaev, A. </w:t>
      </w:r>
      <w:proofErr w:type="spellStart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Fedoseev</w:t>
      </w:r>
      <w:proofErr w:type="spellEnd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M. Grigoriev, A. Averin, V. Zubkova, D. </w:t>
      </w:r>
      <w:proofErr w:type="spellStart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Novichkov</w:t>
      </w:r>
      <w:proofErr w:type="spellEnd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A. Trigub, A. Krot, M. </w:t>
      </w:r>
      <w:proofErr w:type="spellStart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Volgin</w:t>
      </w:r>
      <w:proofErr w:type="spellEnd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and P. Matveev. Structural Regularities, Thermal Stability, and Nature of Chemical Bonding in the Series of Actinide Double Sulfates </w:t>
      </w:r>
      <w:proofErr w:type="gramStart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Cs[</w:t>
      </w:r>
      <w:proofErr w:type="gramEnd"/>
      <w:r w:rsidR="00785A8F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An(SO₄)₂(H₂O)₃]·H₂O (An = U, Np, Pu, or Am) // Inorganic Chemistry. 2025. Vol. 64, № 8. P. </w:t>
      </w:r>
      <w:r w:rsidR="004E5167" w:rsidRPr="002878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3664–3676.</w:t>
      </w:r>
    </w:p>
    <w:p w14:paraId="5424E1FD" w14:textId="52AEA97D" w:rsidR="005025C7" w:rsidRPr="005025C7" w:rsidRDefault="005025C7" w:rsidP="0089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5025C7" w:rsidRPr="0050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F25"/>
    <w:multiLevelType w:val="hybridMultilevel"/>
    <w:tmpl w:val="44F61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4A6EE0"/>
    <w:multiLevelType w:val="hybridMultilevel"/>
    <w:tmpl w:val="F3940CD0"/>
    <w:lvl w:ilvl="0" w:tplc="07D2589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000095F"/>
    <w:multiLevelType w:val="hybridMultilevel"/>
    <w:tmpl w:val="688A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A4"/>
    <w:rsid w:val="00014B2C"/>
    <w:rsid w:val="00041C0A"/>
    <w:rsid w:val="00051BA4"/>
    <w:rsid w:val="0020095D"/>
    <w:rsid w:val="00222393"/>
    <w:rsid w:val="00283F30"/>
    <w:rsid w:val="002878B3"/>
    <w:rsid w:val="00457BF6"/>
    <w:rsid w:val="004E5167"/>
    <w:rsid w:val="004E5AF4"/>
    <w:rsid w:val="005025C7"/>
    <w:rsid w:val="005B1BFC"/>
    <w:rsid w:val="006B4CDC"/>
    <w:rsid w:val="00785A8F"/>
    <w:rsid w:val="007D4508"/>
    <w:rsid w:val="00883263"/>
    <w:rsid w:val="00897121"/>
    <w:rsid w:val="00897DA8"/>
    <w:rsid w:val="008A7B20"/>
    <w:rsid w:val="00971E1A"/>
    <w:rsid w:val="00AF4B82"/>
    <w:rsid w:val="00C3666D"/>
    <w:rsid w:val="00CA6972"/>
    <w:rsid w:val="00CE1915"/>
    <w:rsid w:val="00E1417F"/>
    <w:rsid w:val="00E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FF19"/>
  <w15:chartTrackingRefBased/>
  <w15:docId w15:val="{C8689AF6-A54E-4084-A127-2A1295FC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A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D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25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25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25C7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25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25C7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25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Зубкова</dc:creator>
  <cp:keywords/>
  <dc:description/>
  <cp:lastModifiedBy>Владислава Зубкова</cp:lastModifiedBy>
  <cp:revision>2</cp:revision>
  <dcterms:created xsi:type="dcterms:W3CDTF">2025-03-04T11:33:00Z</dcterms:created>
  <dcterms:modified xsi:type="dcterms:W3CDTF">2025-03-04T11:33:00Z</dcterms:modified>
</cp:coreProperties>
</file>