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EC51" w14:textId="77777777" w:rsidR="00024C54" w:rsidRDefault="00000000">
      <w:pPr>
        <w:kinsoku w:val="0"/>
        <w:autoSpaceDE w:val="0"/>
        <w:ind w:firstLine="397"/>
        <w:jc w:val="center"/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Ассонанс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фонетический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прием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910D6BC" w14:textId="77777777" w:rsidR="00024C54" w:rsidRDefault="00000000">
      <w:pPr>
        <w:kinsoku w:val="0"/>
        <w:autoSpaceDE w:val="0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усиления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выразительности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текста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поэзии</w:t>
      </w:r>
      <w:r>
        <w:rPr>
          <w:rFonts w:ascii="Times New Roman" w:eastAsia="Schadow Std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Бо</w:t>
      </w:r>
      <w:proofErr w:type="spellEnd"/>
    </w:p>
    <w:p w14:paraId="62DBB683" w14:textId="7C13DD5B" w:rsidR="00024C54" w:rsidRDefault="00000000">
      <w:pPr>
        <w:kinsoku w:val="0"/>
        <w:autoSpaceDE w:val="0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Ли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Пэ</w:t>
      </w:r>
      <w:r w:rsidR="0059741C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йж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ун</w:t>
      </w:r>
      <w:proofErr w:type="spellEnd"/>
    </w:p>
    <w:p w14:paraId="50E6B237" w14:textId="4F173CDA" w:rsidR="00024C54" w:rsidRDefault="00000000">
      <w:pPr>
        <w:kinsoku w:val="0"/>
        <w:autoSpaceDE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 w:rsidR="0059741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бакалавр</w:t>
      </w:r>
      <w:r w:rsidR="0059741C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77025AB1" w14:textId="77777777" w:rsidR="00024C54" w:rsidRDefault="00000000">
      <w:pPr>
        <w:kinsoku w:val="0"/>
        <w:autoSpaceDE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Университет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МГУ-ППИ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Шэньчжэне, Шэньчжэнь, Китай</w:t>
      </w:r>
    </w:p>
    <w:p w14:paraId="3737D34B" w14:textId="76D5A585" w:rsidR="00024C54" w:rsidRDefault="00000000">
      <w:pPr>
        <w:numPr>
          <w:ilvl w:val="0"/>
          <w:numId w:val="1"/>
        </w:numPr>
        <w:kinsoku w:val="0"/>
        <w:autoSpaceDE w:val="0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mai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C47DA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1120230245@smbu.edu.cn</w:t>
      </w:r>
    </w:p>
    <w:p w14:paraId="50413A25" w14:textId="77777777" w:rsidR="00024C54" w:rsidRDefault="00024C54">
      <w:pPr>
        <w:kinsoku w:val="0"/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467D8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Ассонанс — это стилистический фонетический прием, основанный на повторении гласных звуков в строке или фразе, который используется для усиления выразительности текста, создания определенного настроения или музыкальности [1, 22]. В поэзии 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одного из величайших поэтов китайской литературы эпохи Тан, ассонанс играет важную роль в создании эмоционального и эстетического воздействия.</w:t>
      </w:r>
    </w:p>
    <w:p w14:paraId="162F98DE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известен своей способностью сочетать простоту языка с глубоким лиризмом и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яркими образами. Его стихи часто наполнены звуковыми повторами, которые усиливают эмоциональную насыщенность текста [2]. Ассонанс как повтор сходных гласных звуков в его произведениях может использоваться для передачи различных состояний: от меланхолии и тоски до радости и восторга.</w:t>
      </w:r>
    </w:p>
    <w:p w14:paraId="0623FC41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Примером использования ассонанса в поэзии 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может служить повторение гласных звуков, которые создают ощущение плавности, гармонии или, наоборот, напряжения. Например, в стихотворении 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«Тихие думы в ночи» повторение гласных звуков может усиливать ощущение высоты, простора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печали, которые передаются через описание природы.</w:t>
      </w:r>
    </w:p>
    <w:p w14:paraId="6FD7814D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Стихотворение «Тихие думы в ночи» является одним из самых известных произведений классической китайской поэзии. Вот текст стихотворения:</w:t>
      </w:r>
    </w:p>
    <w:p w14:paraId="605FF47F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Перед кроватью яркий свет луны,</w:t>
      </w:r>
    </w:p>
    <w:p w14:paraId="41CF5049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Кажется, что на земле иней.</w:t>
      </w:r>
    </w:p>
    <w:p w14:paraId="0F2E24A0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Поднимаю голову, смотрю на луну,</w:t>
      </w:r>
    </w:p>
    <w:p w14:paraId="345C615C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Опускаю голову, думаю о родной стороне.</w:t>
      </w:r>
    </w:p>
    <w:p w14:paraId="445EB870" w14:textId="77777777" w:rsidR="00024C54" w:rsidRDefault="00000000">
      <w:pPr>
        <w:kinsoku w:val="0"/>
        <w:autoSpaceDE w:val="0"/>
        <w:ind w:firstLine="397"/>
        <w:rPr>
          <w:rFonts w:ascii="方正小标宋简体" w:eastAsia="方正小标宋简体" w:hAnsi="方正小标宋简体" w:cs="方正小标宋简体"/>
          <w:sz w:val="24"/>
          <w:szCs w:val="24"/>
          <w:lang w:val="ru-RU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床前明月光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  <w:lang w:val="ru-RU"/>
        </w:rPr>
        <w:t>，</w:t>
      </w:r>
    </w:p>
    <w:p w14:paraId="704300A1" w14:textId="77777777" w:rsidR="00024C54" w:rsidRDefault="00000000">
      <w:pPr>
        <w:kinsoku w:val="0"/>
        <w:autoSpaceDE w:val="0"/>
        <w:ind w:firstLine="397"/>
        <w:rPr>
          <w:rFonts w:ascii="方正小标宋简体" w:eastAsia="方正小标宋简体" w:hAnsi="方正小标宋简体" w:cs="方正小标宋简体"/>
          <w:sz w:val="24"/>
          <w:szCs w:val="24"/>
          <w:lang w:val="ru-RU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疑是地上霜。</w:t>
      </w:r>
    </w:p>
    <w:p w14:paraId="40ACB400" w14:textId="77777777" w:rsidR="00024C54" w:rsidRDefault="00000000">
      <w:pPr>
        <w:kinsoku w:val="0"/>
        <w:autoSpaceDE w:val="0"/>
        <w:ind w:firstLine="397"/>
        <w:rPr>
          <w:rFonts w:ascii="方正小标宋简体" w:eastAsia="方正小标宋简体" w:hAnsi="方正小标宋简体" w:cs="方正小标宋简体"/>
          <w:sz w:val="24"/>
          <w:szCs w:val="24"/>
          <w:lang w:val="ru-RU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举头望明月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  <w:lang w:val="ru-RU"/>
        </w:rPr>
        <w:t>，</w:t>
      </w:r>
    </w:p>
    <w:p w14:paraId="77715E91" w14:textId="77777777" w:rsidR="00024C54" w:rsidRDefault="00000000">
      <w:pPr>
        <w:kinsoku w:val="0"/>
        <w:autoSpaceDE w:val="0"/>
        <w:ind w:firstLine="397"/>
        <w:rPr>
          <w:rFonts w:ascii="Times New Roman" w:eastAsia="方正小标宋简体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</w:rPr>
        <w:t>低头思故乡。</w:t>
      </w:r>
      <w:r>
        <w:rPr>
          <w:rFonts w:ascii="Times New Roman" w:eastAsia="方正小标宋简体" w:hAnsi="Times New Roman" w:cs="Times New Roman"/>
          <w:color w:val="000000" w:themeColor="text1"/>
          <w:sz w:val="24"/>
          <w:szCs w:val="24"/>
          <w:lang w:val="ru-RU"/>
        </w:rPr>
        <w:t>[3,47]</w:t>
      </w:r>
    </w:p>
    <w:p w14:paraId="14B5B42D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этом стихотворении 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 повторение финалей с носовым гласным /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  <w:lang w:val="ru-RU"/>
        </w:rPr>
        <w:t>/. Использование носового гласного /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  <w:lang w:val="ru-RU"/>
        </w:rPr>
        <w:t>/ выстраивает рифму и выполняет следующие функции:</w:t>
      </w:r>
    </w:p>
    <w:p w14:paraId="3D58B151" w14:textId="77777777" w:rsidR="00024C54" w:rsidRDefault="00000000">
      <w:pPr>
        <w:numPr>
          <w:ilvl w:val="0"/>
          <w:numId w:val="2"/>
        </w:numPr>
        <w:kinsoku w:val="0"/>
        <w:autoSpaceDE w:val="0"/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Формирует музыкальность стиха, звуковую гармонию. Слова «свет» (</w:t>
      </w:r>
      <w:r>
        <w:rPr>
          <w:rFonts w:ascii="Times New Roman" w:hAnsi="Times New Roman" w:cs="Times New Roman"/>
          <w:sz w:val="24"/>
          <w:szCs w:val="24"/>
        </w:rPr>
        <w:t>光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«иней» </w:t>
      </w:r>
    </w:p>
    <w:p w14:paraId="537DC88F" w14:textId="77777777" w:rsidR="00024C54" w:rsidRDefault="00000000">
      <w:pPr>
        <w:kinsoku w:val="0"/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«смотрю» (</w:t>
      </w:r>
      <w:r>
        <w:rPr>
          <w:rFonts w:ascii="Times New Roman" w:hAnsi="Times New Roman" w:cs="Times New Roman"/>
          <w:sz w:val="24"/>
          <w:szCs w:val="24"/>
        </w:rPr>
        <w:t>望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«сторона» (</w:t>
      </w:r>
      <w:r>
        <w:rPr>
          <w:rFonts w:ascii="Times New Roman" w:hAnsi="Times New Roman" w:cs="Times New Roman"/>
          <w:sz w:val="24"/>
          <w:szCs w:val="24"/>
        </w:rPr>
        <w:t>乡</w:t>
      </w:r>
      <w:r>
        <w:rPr>
          <w:rFonts w:ascii="Times New Roman" w:hAnsi="Times New Roman" w:cs="Times New Roman"/>
          <w:sz w:val="24"/>
          <w:szCs w:val="24"/>
          <w:lang w:val="ru-RU"/>
        </w:rPr>
        <w:t>) заканчиваются на /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  <w:lang w:val="ru-RU"/>
        </w:rPr>
        <w:t>/. Такое повторение рифмы гармонично, создает музыкальность и ритм, делает стихотворение легко запоминающимся и приятным для чтения. Звук /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  <w:lang w:val="ru-RU"/>
        </w:rPr>
        <w:t>/ как будто усиливает лексическое значение слов «свет», «иней» - обозначающих прозрачные, яркие природные явления.</w:t>
      </w:r>
    </w:p>
    <w:p w14:paraId="09C1BD56" w14:textId="77777777" w:rsidR="00024C54" w:rsidRDefault="00000000">
      <w:pPr>
        <w:pStyle w:val="a3"/>
        <w:numPr>
          <w:ilvl w:val="0"/>
          <w:numId w:val="2"/>
        </w:numPr>
        <w:kinsoku w:val="0"/>
        <w:autoSpaceDE w:val="0"/>
        <w:ind w:left="0" w:firstLine="5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Помогает выразить эмоции, тонкие оттенки настроения: Наблюдение за луной вызывает у поэта тоску по далекой родине. Эта тоска глубока и искренна, а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рифмы на носовой гласный звук /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  <w:lang w:val="ru-RU"/>
        </w:rPr>
        <w:t>/ добавляет звучанию оттенок отдаленности и печали, протяжного плача.</w:t>
      </w:r>
    </w:p>
    <w:p w14:paraId="13B391F4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Мы видим, что поэт 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искусно использует рифму /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  <w:lang w:val="ru-RU"/>
        </w:rPr>
        <w:t>/ в «Тихих думах в ночи», не только усиливая музыкальность и подчеркивая ритм стихотворения, но и углубляя эмоцию печали. Данное стихотворение считается образцом классического поэтического произведения, выражающего тоску по родному краю.</w:t>
      </w:r>
    </w:p>
    <w:p w14:paraId="62C97593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ассонанс в поэзии 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служит не только для украшения текста, но и для углубления его смысла, создания эмоционального резонанса у читателя и усиления связи между звучанием и содержанием стихотворения [3, 24]. Этот прием помогает поэту передать тонкие оттенки чувств и мыслей, делая его произведения еще более выразительными и запоминающимися.</w:t>
      </w:r>
    </w:p>
    <w:p w14:paraId="3E731A25" w14:textId="77777777" w:rsidR="00024C54" w:rsidRDefault="00024C54">
      <w:pPr>
        <w:kinsoku w:val="0"/>
        <w:autoSpaceDE w:val="0"/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</w:p>
    <w:p w14:paraId="7AA10274" w14:textId="77777777" w:rsidR="00024C54" w:rsidRDefault="00000000">
      <w:pPr>
        <w:kinsoku w:val="0"/>
        <w:autoSpaceDE w:val="0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2FDE602D" w14:textId="77777777" w:rsidR="00024C54" w:rsidRDefault="00000000">
      <w:pPr>
        <w:pStyle w:val="a3"/>
        <w:numPr>
          <w:ilvl w:val="0"/>
          <w:numId w:val="3"/>
        </w:numPr>
        <w:kinsoku w:val="0"/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Розенталь Д.Э. Теленкова М.А. Словарь-справочник лингвистических терминов. М.: Просвещение, 1985. 357 с.</w:t>
      </w:r>
    </w:p>
    <w:p w14:paraId="5F789AC3" w14:textId="77777777" w:rsidR="00024C54" w:rsidRDefault="00000000">
      <w:pPr>
        <w:pStyle w:val="a3"/>
        <w:numPr>
          <w:ilvl w:val="0"/>
          <w:numId w:val="3"/>
        </w:numPr>
        <w:kinsoku w:val="0"/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Стихотворения. СПб.: Симпозиум, 2023. 96 с.</w:t>
      </w:r>
    </w:p>
    <w:p w14:paraId="365C0945" w14:textId="77777777" w:rsidR="00024C54" w:rsidRDefault="00000000">
      <w:pPr>
        <w:pStyle w:val="a3"/>
        <w:numPr>
          <w:ilvl w:val="0"/>
          <w:numId w:val="3"/>
        </w:numPr>
        <w:kinsoku w:val="0"/>
        <w:autoSpaceDE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Сорокин В.Ф.,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Эйдлин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Л.З. Китайская литература. М.: Издательство восточной литературы, 1965. 252 с.</w:t>
      </w:r>
    </w:p>
    <w:p w14:paraId="06557FC2" w14:textId="77777777" w:rsidR="00024C54" w:rsidRDefault="00000000">
      <w:pPr>
        <w:kinsoku w:val="0"/>
        <w:autoSpaceDE w:val="0"/>
        <w:ind w:firstLine="397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</w:t>
      </w:r>
    </w:p>
    <w:sectPr w:rsidR="00024C54">
      <w:pgSz w:w="11906" w:h="16838"/>
      <w:pgMar w:top="1138" w:right="1361" w:bottom="1122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adow Std Roman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366870AD-D3BF-4F60-802F-1C4001A8CCF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singleLevel"/>
    <w:tmpl w:val="0053208E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5421F02F"/>
    <w:multiLevelType w:val="singleLevel"/>
    <w:tmpl w:val="5421F02F"/>
    <w:lvl w:ilvl="0">
      <w:start w:val="1"/>
      <w:numFmt w:val="decimal"/>
      <w:suff w:val="space"/>
      <w:lvlText w:val="%1."/>
      <w:lvlJc w:val="left"/>
      <w:pPr>
        <w:ind w:left="502" w:firstLine="0"/>
      </w:pPr>
    </w:lvl>
  </w:abstractNum>
  <w:abstractNum w:abstractNumId="2" w15:restartNumberingAfterBreak="0">
    <w:nsid w:val="7F510D05"/>
    <w:multiLevelType w:val="multilevel"/>
    <w:tmpl w:val="7F510D0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num w:numId="1" w16cid:durableId="292172965">
    <w:abstractNumId w:val="0"/>
  </w:num>
  <w:num w:numId="2" w16cid:durableId="1658680658">
    <w:abstractNumId w:val="1"/>
  </w:num>
  <w:num w:numId="3" w16cid:durableId="152694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A1"/>
    <w:rsid w:val="00024C54"/>
    <w:rsid w:val="00104165"/>
    <w:rsid w:val="002D3E91"/>
    <w:rsid w:val="00416A16"/>
    <w:rsid w:val="005300A1"/>
    <w:rsid w:val="005478C2"/>
    <w:rsid w:val="0059741C"/>
    <w:rsid w:val="006F6A8B"/>
    <w:rsid w:val="00873A16"/>
    <w:rsid w:val="009E745C"/>
    <w:rsid w:val="00BF15CB"/>
    <w:rsid w:val="00C20981"/>
    <w:rsid w:val="00C23CFB"/>
    <w:rsid w:val="00C47DA5"/>
    <w:rsid w:val="00C747B6"/>
    <w:rsid w:val="00E9515D"/>
    <w:rsid w:val="044C29FD"/>
    <w:rsid w:val="130E7F90"/>
    <w:rsid w:val="266A674D"/>
    <w:rsid w:val="5AF03287"/>
    <w:rsid w:val="78B64D3A"/>
    <w:rsid w:val="7E08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4BA5"/>
  <w15:docId w15:val="{BA79B1C9-323C-4696-8476-B2C4150D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BTK-W00</dc:creator>
  <cp:lastModifiedBy>Iu Svetlana</cp:lastModifiedBy>
  <cp:revision>4</cp:revision>
  <dcterms:created xsi:type="dcterms:W3CDTF">2025-03-13T03:04:00Z</dcterms:created>
  <dcterms:modified xsi:type="dcterms:W3CDTF">2025-03-14T04:37:00Z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3A1232814D30468B85ED1860F80FCCFC_13</vt:lpwstr>
  </property>
  <property fmtid="{D5CDD505-2E9C-101B-9397-08002B2CF9AE}" pid="3" name="KSOTemplateDocerSaveRecord">
    <vt:lpwstr>eyJoZGlkIjoiMjM1NzQwMTNlYjQ4NDcwMzk2YWE5NGJiZDYzYjBmOTYiLCJ1c2VySWQiOiIxNTE5MzE4MTU4In0=</vt:lpwstr>
  </property>
  <property fmtid="{D5CDD505-2E9C-101B-9397-08002B2CF9AE}" pid="4" name="KSOProductBuildVer">
    <vt:lpwstr>2052-12.1.0.19770</vt:lpwstr>
  </property>
</Properties>
</file>