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C88A">
      <w:pPr>
        <w:rPr>
          <w:rFonts w:hint="eastAsia" w:ascii="微软雅黑" w:hAnsi="微软雅黑" w:eastAsia="微软雅黑" w:cs="微软雅黑"/>
          <w:b/>
          <w:bCs/>
          <w:lang w:val="en-US"/>
        </w:rPr>
      </w:pPr>
      <w:r>
        <w:rPr>
          <w:rFonts w:hint="eastAsia" w:ascii="微软雅黑" w:hAnsi="微软雅黑" w:eastAsia="微软雅黑" w:cs="微软雅黑"/>
          <w:b/>
          <w:bCs/>
          <w:lang w:val="en-US"/>
        </w:rPr>
        <w:t>События 1931-1945 годов（Война китайского сопротивления против Японии ）и представление черт китайского национального характера в современном китайском кино</w:t>
      </w:r>
    </w:p>
    <w:p w14:paraId="6DD7DCC5">
      <w:pPr>
        <w:rPr>
          <w:rFonts w:hint="eastAsia" w:ascii="微软雅黑" w:hAnsi="微软雅黑" w:eastAsia="微软雅黑" w:cs="微软雅黑"/>
          <w:b/>
          <w:bCs/>
          <w:lang w:val="en-US"/>
        </w:rPr>
      </w:pPr>
    </w:p>
    <w:p w14:paraId="19C88002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В данной работе рассматривается репрезентация Войны сопротивления Китая против Японии в современном китайском кино и проявление в ней черт китайского национального характера.Анализируется, как фильмы этого периода подчеркивали национальный характер единства и храбрости, показывая сцены сражений и изображая героических персонажей. Мы также изучим роль фильмов в этот период в сплочении и укреплении национального характера, а также их положительное влияние на патриотический пыл населения и укрепление его решимости противостоять войне.</w:t>
      </w:r>
    </w:p>
    <w:p w14:paraId="37B599D3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</w:p>
    <w:p w14:paraId="073596A0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18 сентября 1931 года японская Квантунская армия намеренно взорвала пути Южно-Маньчжурской железной дороги, построенной Японией, у Плетеного озера в Шэньяне и обвинила в этом китайскую армию. Японская армия использовала это как повод для обстрела Северного лагеря Северо-Восточной армии Китая, что вызвало шокирующий Инцидент 18 сентября, и началась Война сопротивления японской агрессии в Китае.</w:t>
      </w:r>
    </w:p>
    <w:p w14:paraId="13BFD7C1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7 июля 1937 года, когда японская армия проводила маневры у моста Лугоу на юго-западе Бэйпина, она попросила разрешения войти в уездный город Ваньпин для проведения обыска под предлогом «пропажи» одного из своих солдат, в чем 29-я армия китайского гарнизона ей категорически отказала. Тогда японская армия открыла огонь по китайскому гарнизону и обстреляла город Ваньпин, а 29-я армия оказала сопротивление. Это был инцидент 7 июля, также известный как инцидент на мосту Лугоу, который потряс весь мир. Инцидент 7 июля стал началом всеобъемлющей агрессивной войны японских империалистов против Китая, а также отправной точкой всеобъемлющей войны китайского народа за сопротивление. С тех пор китайская армия вела долгие и упорные бои с японской армией на фронте и в тылу, пройдя три этапа: стратегическая оборона (июль 1937 - октябрь 1938), стратегическое удержание (октябрь 1938 - весна 1944) и стратегическое контрнаступление (весна 1944 - сентябрь 1945), китайская армия сражалась с японской армией на фронте и в тылу. (Весна 1944 - сентябрь 1945).</w:t>
      </w:r>
    </w:p>
    <w:p w14:paraId="622066C5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Победа в Войне сопротивления против Японии позволила отстоять национальный суверенитет и территориальную целостность Китая, освободить его от угрозы японского колониального господства, сохранить независимость страны и достоинство нации. Благодаря этой войне Китай вернул оккупированные Японией территории и реализовал национальное единство и территориальную целостность.</w:t>
      </w:r>
    </w:p>
    <w:p w14:paraId="1B63FC8C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Война сопротивления против Японии стала первой в современном Китае оборонительной войной, в которой участвовал весь народ. Представители разных классов, партий и регионов объединились под лозунгом «Спасение и выживание» и сформировали коллективную идентичность «китайской нации». Война сопротивления против Японии стала не только военной победой, но и изменила духовное ядро китайской нации. Война сопротивления против Японии пробудила в китайском народе национальную гордость и чувство патриотизма, укрепила национальное единство и сплоченность. Великий дух сопротивления, сформировавшийся во время войны, стал важной частью духа китайской нации, вдохновляя китайский народ на дальнейшее строительство и развитие.</w:t>
      </w:r>
    </w:p>
    <w:p w14:paraId="02A43786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Таким образом, победа китайцев в войне сопротивления против Японии имеет огромное значение для китайского народа, а фильмы, снятые по ее мотивам, представляют большую исследовательскую ценность для изучения формирования и выражения национального характера.</w:t>
      </w:r>
      <w:bookmarkStart w:id="0" w:name="_GoBack"/>
      <w:bookmarkEnd w:id="0"/>
    </w:p>
    <w:p w14:paraId="61CEA16F"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/>
        </w:rPr>
        <w:t>Список источников и литературы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</w:t>
      </w:r>
    </w:p>
    <w:p w14:paraId="7941B966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1.История китайского кино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,(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Ли Шаобай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)</w:t>
      </w:r>
    </w:p>
    <w:p w14:paraId="040F6002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2.История китайского кино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,(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Чжун Дафэн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)</w:t>
      </w:r>
    </w:p>
    <w:p w14:paraId="5A6D7951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 xml:space="preserve">3. История развития китайского кино, 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Чэн Цзихуа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)</w:t>
      </w:r>
    </w:p>
    <w:p w14:paraId="174D6A99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 xml:space="preserve">4. История китайского кино, 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Юй Хэ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)</w:t>
      </w:r>
    </w:p>
    <w:p w14:paraId="3DADBFE0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5. Сто лет истории китайского искусства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(Инь Хун)</w:t>
      </w:r>
    </w:p>
    <w:p w14:paraId="689727DE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 xml:space="preserve">6. Китайское кино: описание и интерпретация 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(Лу Хунши)</w:t>
      </w:r>
    </w:p>
    <w:p w14:paraId="4A8AE1F8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7. Культурная история китайского кино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 xml:space="preserve"> (Ли Даосинь)</w:t>
      </w:r>
    </w:p>
    <w:p w14:paraId="2C5BAE1D">
      <w:pP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8. Культурная политика раннего китайского кино</w:t>
      </w:r>
      <w:r>
        <w:rPr>
          <w:rFonts w:hint="eastAsia" w:ascii="Cambria" w:hAnsi="Cambria" w:eastAsia="微软雅黑" w:cs="Cambria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微软雅黑" w:cs="Cambria"/>
          <w:b w:val="0"/>
          <w:bCs w:val="0"/>
          <w:sz w:val="24"/>
          <w:szCs w:val="24"/>
          <w:lang w:val="en-US" w:eastAsia="zh-CN"/>
        </w:rPr>
        <w:t xml:space="preserve"> (Фу Баоши)</w:t>
      </w:r>
    </w:p>
    <w:p w14:paraId="125AF067">
      <w:pPr>
        <w:rPr>
          <w:rFonts w:hint="eastAsia" w:ascii="微软雅黑" w:hAnsi="微软雅黑" w:eastAsia="微软雅黑" w:cs="微软雅黑"/>
          <w:b w:val="0"/>
          <w:bCs w:val="0"/>
          <w:lang w:val="en-US"/>
        </w:rPr>
      </w:pPr>
    </w:p>
    <w:p w14:paraId="72F77DCC">
      <w:pPr>
        <w:rPr>
          <w:rFonts w:hint="eastAsia" w:ascii="微软雅黑" w:hAnsi="微软雅黑" w:eastAsia="微软雅黑" w:cs="微软雅黑"/>
          <w:b/>
          <w:bCs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2025-03-17T13:21:33Z</dcterms:created>
  <dc:creator>27475</dc:creator>
  <cp:lastModifiedBy>WPS_1717050017</cp:lastModifiedBy>
  <dcterms:modified xsi:type="dcterms:W3CDTF">2025-03-17T15:43:08Z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eyJoZGlkIjoiMDljYzUzMWQ4OWI0YzBkYjYzMDRhZTY5ZjZkYmFmYTgiLCJ1c2VySWQiOiIxNjAyODQyNDUzIn0=</vt:lpwstr>
  </property>
  <property fmtid="{D5CDD505-2E9C-101B-9397-08002B2CF9AE}" pid="4" name="ICV">
    <vt:lpwstr>4C2C17D16EE14451B5C517192C2E72D1_12</vt:lpwstr>
  </property>
</Properties>
</file>