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76A34">
      <w:pPr>
        <w:ind w:left="2891" w:hanging="2881" w:hangingChars="1200"/>
        <w:jc w:val="center"/>
        <w:rPr>
          <w:rFonts w:eastAsia="Segoe UI"/>
          <w:b/>
          <w:shd w:val="clear" w:color="auto" w:fill="FFFFFF"/>
          <w:lang w:val="en-US"/>
        </w:rPr>
      </w:pPr>
      <w:bookmarkStart w:id="0" w:name="_GoBack"/>
      <w:bookmarkEnd w:id="0"/>
      <w:r>
        <w:rPr>
          <w:b/>
          <w:color w:val="000000"/>
          <w:lang w:val="en-US"/>
        </w:rPr>
        <w:t xml:space="preserve">Solvent extraction </w:t>
      </w:r>
      <w:r>
        <w:rPr>
          <w:rFonts w:eastAsia="Segoe UI"/>
          <w:b/>
          <w:shd w:val="clear" w:color="auto" w:fill="FFFFFF"/>
          <w:lang w:val="en-US"/>
        </w:rPr>
        <w:t>systems for separation of Am(III) and lanthanides(III)</w:t>
      </w:r>
    </w:p>
    <w:p w14:paraId="2A124F31">
      <w:pPr>
        <w:ind w:left="2891" w:hanging="2881" w:hangingChars="1200"/>
        <w:jc w:val="center"/>
        <w:rPr>
          <w:b/>
          <w:i/>
          <w:color w:val="000000"/>
          <w:lang w:val="en-US"/>
        </w:rPr>
      </w:pPr>
      <w:r>
        <w:rPr>
          <w:b/>
          <w:i/>
          <w:color w:val="000000"/>
          <w:lang w:val="en-US" w:eastAsia="zh-CN"/>
        </w:rPr>
        <w:t>Hu Chi</w:t>
      </w:r>
      <w:r>
        <w:rPr>
          <w:b/>
          <w:i/>
          <w:color w:val="000000"/>
          <w:lang w:val="en-US"/>
        </w:rPr>
        <w:t>, Evsiunina Mariia</w:t>
      </w:r>
    </w:p>
    <w:p w14:paraId="1B74DFD9">
      <w:pPr>
        <w:ind w:left="2880" w:hanging="2880" w:hangingChars="1200"/>
        <w:jc w:val="center"/>
        <w:rPr>
          <w:b/>
          <w:i/>
          <w:color w:val="000000"/>
          <w:lang w:val="en-US"/>
        </w:rPr>
      </w:pPr>
      <w:r>
        <w:rPr>
          <w:i/>
          <w:color w:val="000000"/>
          <w:lang w:val="en-US" w:eastAsia="zh-CN"/>
        </w:rPr>
        <w:t>Radiochemistry department,</w:t>
      </w:r>
      <w:r>
        <w:rPr>
          <w:i/>
          <w:color w:val="000000"/>
          <w:lang w:val="en-US"/>
        </w:rPr>
        <w:t xml:space="preserve"> master, </w:t>
      </w:r>
      <w:r>
        <w:rPr>
          <w:i/>
          <w:color w:val="000000"/>
          <w:lang w:val="en-US" w:eastAsia="zh-CN"/>
        </w:rPr>
        <w:t>1 course</w:t>
      </w:r>
    </w:p>
    <w:p w14:paraId="6DBC4186">
      <w:pPr>
        <w:jc w:val="center"/>
        <w:rPr>
          <w:i/>
          <w:color w:val="000000"/>
          <w:lang w:val="en-US"/>
        </w:rPr>
      </w:pPr>
      <w:r>
        <w:rPr>
          <w:i/>
          <w:color w:val="000000"/>
          <w:lang w:val="en-US"/>
        </w:rPr>
        <w:t>Shenzhen MSU-BIT University</w:t>
      </w:r>
      <w:r>
        <w:rPr>
          <w:i/>
          <w:color w:val="000000"/>
          <w:lang w:val="en-US" w:eastAsia="zh-CN"/>
        </w:rPr>
        <w:t>,</w:t>
      </w:r>
      <w:r>
        <w:rPr>
          <w:i/>
          <w:color w:val="000000"/>
          <w:lang w:val="en-US"/>
        </w:rPr>
        <w:t xml:space="preserve"> </w:t>
      </w:r>
      <w:r>
        <w:rPr>
          <w:i/>
          <w:color w:val="000000"/>
          <w:lang w:val="en-US" w:eastAsia="zh-CN"/>
        </w:rPr>
        <w:t>Chemistry Department</w:t>
      </w:r>
    </w:p>
    <w:p w14:paraId="6A2AACA3">
      <w:pPr>
        <w:jc w:val="center"/>
        <w:rPr>
          <w:i/>
          <w:color w:val="000000"/>
          <w:lang w:val="en-US"/>
        </w:rPr>
      </w:pPr>
      <w:r>
        <w:rPr>
          <w:i/>
          <w:color w:val="000000"/>
          <w:lang w:val="en-US"/>
        </w:rPr>
        <w:t xml:space="preserve">E-mail: </w:t>
      </w:r>
      <w:r>
        <w:rPr>
          <w:rFonts w:hint="eastAsia"/>
          <w:i/>
          <w:color w:val="000000"/>
          <w:lang w:val="en-US" w:eastAsia="zh-CN"/>
        </w:rPr>
        <w:t>2088723560@qq.com</w:t>
      </w:r>
    </w:p>
    <w:p w14:paraId="69AD865E">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color w:val="000000"/>
          <w:lang w:val="en-US"/>
        </w:rPr>
      </w:pPr>
      <w:r>
        <w:rPr>
          <w:color w:val="000000"/>
          <w:lang w:val="en-US"/>
        </w:rPr>
        <w:t>Nuclear power generation has low carbon emissions, but it generates spent fuel or high-level radioactive waste (HLW), which requires special underground facilities for long-term storage. One method of dealing with HLW is Partitioning and transmutation, which aims to group them according to their chemical and nuclear physical properties, and separate long-lived radioactive nuclides such as americium to reduce the long-term activity and heat generation of radioactive waste. Americium can subsequently be transmuted into radionuclides with shorter half-lives. However, this requires separating trivalent actinides and lanthanides, which is a complex task due to the similar physical and chemical properties of these elements. One convenient method for this in chemical technology is solvent extraction. The study focuses on the efficacy differences between selective and non selective ligands in the treatment of high-level radioactive waste.</w:t>
      </w:r>
    </w:p>
    <w:p w14:paraId="4108C6D3">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color w:val="000000"/>
          <w:lang w:val="en-US"/>
        </w:rPr>
      </w:pPr>
      <w:r>
        <w:rPr>
          <w:color w:val="000000"/>
          <w:lang w:val="en-US"/>
        </w:rPr>
        <w:t>The paper considers the main non-selective ligands that allow the extraction of trivalent actinides and lanthanides together. In this case, separation is achieved by selective back-extraction. Non-selective ligands include phosphorus-containing organic compounds (tri-n-butyl phosphate, aliphatic phosphine oxides, carbomoylphosphine oxides, phosphoric acids) and diamides of malonic acid, diamides of diglycolic acid.</w:t>
      </w:r>
    </w:p>
    <w:p w14:paraId="5B29957E">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color w:val="000000"/>
          <w:lang w:val="en-US"/>
        </w:rPr>
      </w:pPr>
      <w:r>
        <w:rPr>
          <w:color w:val="000000"/>
          <w:lang w:val="en-US"/>
        </w:rPr>
        <w:t>Selective ligands allow the separation of americium(III) at the extraction stage, while leaving the lanthanides(III) in the initial aqueous phase. among the selective extractants, one can distinguish bis-triazinyl derivatives of N-heterocycles, diamides of N-heterocyclic acids (bipyridine and phenanthroline) and phosphine oxides and diphosphonates based on N-heterocycles.</w:t>
      </w:r>
    </w:p>
    <w:p w14:paraId="3EB7521B">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color w:val="000000"/>
          <w:lang w:val="en-US"/>
        </w:rPr>
      </w:pPr>
      <w:r>
        <w:rPr>
          <w:color w:val="000000"/>
          <w:lang w:val="en-US"/>
        </w:rPr>
        <w:t>The work examines these compounds in detail, their main advantages and disadvantages. Particular attention is paid to identifying the patterns of "ligand structure - extraction properties" for various classes of extractants. Some conclusions are made about the most promising classes of compounds for the extraction of americium(III) from high-level waste.</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23E82"/>
    <w:rsid w:val="00130241"/>
    <w:rsid w:val="001E61C2"/>
    <w:rsid w:val="001F0493"/>
    <w:rsid w:val="0022260A"/>
    <w:rsid w:val="002264EE"/>
    <w:rsid w:val="0023307C"/>
    <w:rsid w:val="0031361E"/>
    <w:rsid w:val="00391C38"/>
    <w:rsid w:val="003A005D"/>
    <w:rsid w:val="003B76D6"/>
    <w:rsid w:val="003E2601"/>
    <w:rsid w:val="003F4E6B"/>
    <w:rsid w:val="004A26A3"/>
    <w:rsid w:val="004F0EDF"/>
    <w:rsid w:val="00522BF1"/>
    <w:rsid w:val="00590166"/>
    <w:rsid w:val="005D022B"/>
    <w:rsid w:val="005E5BE9"/>
    <w:rsid w:val="0069427D"/>
    <w:rsid w:val="006F7A19"/>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D7380"/>
    <w:rsid w:val="00BF36F8"/>
    <w:rsid w:val="00BF4622"/>
    <w:rsid w:val="00C844E2"/>
    <w:rsid w:val="00CD00B1"/>
    <w:rsid w:val="00D22306"/>
    <w:rsid w:val="00D42542"/>
    <w:rsid w:val="00D8121C"/>
    <w:rsid w:val="00DF63F6"/>
    <w:rsid w:val="00E22189"/>
    <w:rsid w:val="00E74069"/>
    <w:rsid w:val="00E81D35"/>
    <w:rsid w:val="00EB1F49"/>
    <w:rsid w:val="00F865B3"/>
    <w:rsid w:val="00FB1509"/>
    <w:rsid w:val="00FF1903"/>
    <w:rsid w:val="2DC853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character" w:styleId="12">
    <w:name w:val="Hyperlink"/>
    <w:basedOn w:val="11"/>
    <w:unhideWhenUsed/>
    <w:uiPriority w:val="99"/>
    <w:rPr>
      <w:color w:val="0000FF" w:themeColor="hyperlink"/>
      <w:u w:val="single"/>
      <w14:textFill>
        <w14:solidFill>
          <w14:schemeClr w14:val="hlink"/>
        </w14:solidFill>
      </w14:textFill>
    </w:rPr>
  </w:style>
  <w:style w:type="table" w:customStyle="1" w:styleId="13">
    <w:name w:val="Table Normal"/>
    <w:qFormat/>
    <w:uiPriority w:val="0"/>
    <w:tblPr>
      <w:tblCellMar>
        <w:top w:w="0" w:type="dxa"/>
        <w:left w:w="0" w:type="dxa"/>
        <w:bottom w:w="0" w:type="dxa"/>
        <w:right w:w="0" w:type="dxa"/>
      </w:tblCellMar>
    </w:tblPr>
  </w:style>
  <w:style w:type="paragraph" w:styleId="14">
    <w:name w:val="List Paragraph"/>
    <w:basedOn w:val="1"/>
    <w:link w:val="15"/>
    <w:qFormat/>
    <w:uiPriority w:val="34"/>
    <w:pPr>
      <w:ind w:left="720"/>
      <w:contextualSpacing/>
    </w:pPr>
  </w:style>
  <w:style w:type="character" w:customStyle="1" w:styleId="15">
    <w:name w:val="Абзац списка Знак"/>
    <w:basedOn w:val="11"/>
    <w:link w:val="14"/>
    <w:locked/>
    <w:uiPriority w:val="34"/>
  </w:style>
  <w:style w:type="character" w:styleId="16">
    <w:name w:val="Placeholder Text"/>
    <w:basedOn w:val="11"/>
    <w:semiHidden/>
    <w:uiPriority w:val="99"/>
    <w:rPr>
      <w:color w:val="808080"/>
    </w:rPr>
  </w:style>
  <w:style w:type="paragraph" w:styleId="17">
    <w:name w:val="No Spacing"/>
    <w:qFormat/>
    <w:uiPriority w:val="1"/>
    <w:rPr>
      <w:rFonts w:ascii="Calibri" w:hAnsi="Calibri" w:eastAsia="Calibri" w:cs="Times New Roman"/>
      <w:sz w:val="22"/>
      <w:szCs w:val="22"/>
      <w:lang w:val="en-US" w:eastAsia="en-US" w:bidi="en-US"/>
    </w:rPr>
  </w:style>
  <w:style w:type="character" w:customStyle="1" w:styleId="18">
    <w:name w:val="Unresolved Mention"/>
    <w:basedOn w:val="11"/>
    <w:semiHidden/>
    <w:unhideWhenUsed/>
    <w:uiPriority w:val="99"/>
    <w:rPr>
      <w:color w:val="605E5C"/>
      <w:shd w:val="clear" w:color="auto" w:fill="E1DFDD"/>
    </w:rPr>
  </w:style>
  <w:style w:type="paragraph" w:customStyle="1" w:styleId="19">
    <w:name w:val="Revision"/>
    <w:hidden/>
    <w:semiHidden/>
    <w:uiPriority w:val="99"/>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datastoreItem>
</file>

<file path=docProps/app.xml><?xml version="1.0" encoding="utf-8"?>
<Properties xmlns="http://schemas.openxmlformats.org/officeDocument/2006/extended-properties" xmlns:vt="http://schemas.openxmlformats.org/officeDocument/2006/docPropsVTypes">
  <Template>Normal</Template>
  <Company>Lomonosov MSU</Company>
  <Pages>1</Pages>
  <Words>303</Words>
  <Characters>2012</Characters>
  <Lines>16</Lines>
  <Paragraphs>4</Paragraphs>
  <TotalTime>34</TotalTime>
  <ScaleCrop>false</ScaleCrop>
  <LinksUpToDate>false</LinksUpToDate>
  <CharactersWithSpaces>2306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2024-12-16T00:35:00Z</dcterms:created>
  <dc:creator>23938</dc:creator>
  <cp:lastModifiedBy>蓝天</cp:lastModifiedBy>
  <dcterms:modified xsi:type="dcterms:W3CDTF">2025-03-15T11:44:13Z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2052-12.1.0.17468</vt:lpwstr>
  </property>
  <property fmtid="{D5CDD505-2E9C-101B-9397-08002B2CF9AE}" pid="26" name="ICV">
    <vt:lpwstr>AA61CE8E7AC646D6B571B3A10F3DC8FB_13</vt:lpwstr>
  </property>
</Properties>
</file>