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40404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404040"/>
          <w:rtl w:val="0"/>
          <w:lang w:val="ru-RU"/>
          <w14:textFill>
            <w14:solidFill>
              <w14:srgbClr w14:val="000000"/>
            </w14:solidFill>
          </w14:textFill>
        </w:rPr>
        <w:t>Механизмы формирования сновидений и возможности их управления</w:t>
      </w:r>
    </w:p>
    <w:p>
      <w:pPr>
        <w:pStyle w:val="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Дуань Циянь</w:t>
      </w:r>
    </w:p>
    <w:p>
      <w:pPr>
        <w:pStyle w:val="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spacing w:before="0" w:line="240" w:lineRule="auto"/>
        <w:ind w:firstLine="380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1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 бакалавриата</w:t>
      </w:r>
    </w:p>
    <w:p>
      <w:pPr>
        <w:pStyle w:val="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spacing w:before="0" w:line="240" w:lineRule="auto"/>
        <w:ind w:firstLine="380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Университет МГУ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ППИ в Шэньчжэне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Шэньчжэнь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Китай</w:t>
      </w:r>
    </w:p>
    <w:p>
      <w:pPr>
        <w:pStyle w:val="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E-mail: 1598188513@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qq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</w:t>
      </w:r>
    </w:p>
    <w:p>
      <w:pPr>
        <w:pStyle w:val="Normal.0"/>
        <w:ind w:firstLine="16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Человеческое воображение преимущественно основано на визуальных ментальных образах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их формирования требуется участие пяти органов чувств и активность мозга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два режима обработки информации – нисходящий и восходящий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взаимодействие таких областей мозга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префронтальная кора и гиппокамп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Важную роль играет дефолтная сеть мозга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DMN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[3, 626].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Материалом для сновидений служат воспоминания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хранящиеся в гиппокампе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165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Сон человека делится на фазу быстрого движения глаз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REM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фазу медленного сна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NREM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 фазы чередуются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образуя циклы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ночь наблюдается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циклов по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90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минут каждый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Большинство сновидений возникает в фазе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REM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исследования показывают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REM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сновидения не всегда связаны напрямую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[5, 844].</w:t>
      </w:r>
    </w:p>
    <w:p>
      <w:pPr>
        <w:pStyle w:val="Normal.0"/>
        <w:ind w:firstLine="165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Термин «осознанное сновидение» был формализован в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2020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году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[4, 7]. </w:t>
      </w:r>
      <w:r>
        <w:rPr>
          <w:rtl w:val="0"/>
          <w:lang w:val="ru-RU"/>
        </w:rPr>
        <w:t>Осознанные сновидения представляют собой состояние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котором мозг одновременно демонстрирует признаки бодрствования и сна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связано с активацией префронтальной коры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отвечает за самосознание и логическое 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то время как остальные части мозга остаются в фазе быстрого сна </w:t>
      </w:r>
      <w:r>
        <w:rPr>
          <w:rtl w:val="0"/>
          <w:lang w:val="ru-RU"/>
        </w:rPr>
        <w:t>(REM).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Во время </w:t>
      </w:r>
      <w:r>
        <w:rPr>
          <w:rtl w:val="0"/>
          <w:lang w:val="ru-RU"/>
        </w:rPr>
        <w:t>REM-</w:t>
      </w:r>
      <w:r>
        <w:rPr>
          <w:rtl w:val="0"/>
          <w:lang w:val="ru-RU"/>
        </w:rPr>
        <w:t>сна наблюдается повышенная активность в областях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связанных с визуальными образами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затылочная кора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эмоциями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миндалевидное тело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что объясняет яркость и эмоциональную насыщенность сновидений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в случае осознанных сновидений префронтальная кора частично «пробуждается»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позволяя человеку осознать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спит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управлять содержанием сна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состояние также сопровождается изменением уровня нейротрансмиттеров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снижением серотонина и норадреналина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характерно для </w:t>
      </w:r>
      <w:r>
        <w:rPr>
          <w:rtl w:val="0"/>
          <w:lang w:val="ru-RU"/>
        </w:rPr>
        <w:t>REM-</w:t>
      </w:r>
      <w:r>
        <w:rPr>
          <w:rtl w:val="0"/>
          <w:lang w:val="ru-RU"/>
        </w:rPr>
        <w:t>сна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 одновременным повышением активности ацетилхолина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играет ключевую роль в поддержании внимания и сознания</w:t>
      </w:r>
      <w:r>
        <w:rPr>
          <w:rtl w:val="0"/>
          <w:lang w:val="ru-RU"/>
        </w:rPr>
        <w:t>.</w:t>
      </w:r>
    </w:p>
    <w:p>
      <w:pPr>
        <w:pStyle w:val="Normal.0"/>
        <w:ind w:firstLine="16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Методы индукции осознанных сновидений следующие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MILD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мнемоническая индукция осознанных сновидений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WBTB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пробуждение и возврат ко сну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Пробуждение в фазе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REM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 последующим возвратом ко сну повышает вероятность осознанного сновидения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2, 2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]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Normal.0"/>
        <w:ind w:firstLine="16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Частые осознанные сновидения могут нарушать сон и провоцировать стресс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также указывать на наличие патологического состояния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[1, 487].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для пациентов с кошмарами и тревожными расстройствами они служат терапевтическим инструментом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</w:t>
      </w:r>
    </w:p>
    <w:p>
      <w:pPr>
        <w:pStyle w:val="Normal.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Default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Dodet P., Chavez M., Leu-Semenescu S., Golmard J.-L., Arnulf I. Lucid Dreaming in Narcolepsy // SLEEP. 2015. Vol. 38, No. 3. P. 487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497.</w:t>
      </w:r>
    </w:p>
    <w:p>
      <w:pPr>
        <w:pStyle w:val="Default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Erlacher D., Stumbrys T. Wake-up-back-to-bed (WBTB) technique for lucid dream induction: A review and meta-analysis // Journal of Sleep Research. 2020. Vol. 29, No. 1. e12844.</w:t>
      </w:r>
    </w:p>
    <w:p>
      <w:pPr>
        <w:pStyle w:val="Default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Pearson J. The human imagination: The cognitive neuroscience of visual mental imagery // Nature Reviews Neuroscience. 2019. Vol. 20, No. 10. P. 624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634.</w:t>
      </w:r>
    </w:p>
    <w:p>
      <w:pPr>
        <w:pStyle w:val="Default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Siclari F., Baird B., Perogamvros L., Bernardi G., LaRocque J. J., Riedner B., Tononi G. The neural correlates of dreaming // The Lancet Neurology. 2020. Vol. 19, No. 1. P. 7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8.</w:t>
      </w:r>
    </w:p>
    <w:p>
      <w:pPr>
        <w:pStyle w:val="Default A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Solms M. Dreaming and REM sleep are controlled by different brain mechanisms // Behavioral and Brain Sciences. Cambridge: Cambridge University Press, United Kingdom, 2000. Vol. 23. P. 843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850.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 A">
    <w:name w:val="Default A"/>
    <w:next w:val="Default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60" w:after="0" w:line="288" w:lineRule="auto"/>
      <w:ind w:left="0" w:right="0" w:firstLine="0"/>
      <w:jc w:val="both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