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5F5C" w:rsidRPr="00857D48" w:rsidRDefault="00000000">
      <w:pPr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57D4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Что значит быть человеком без когнитивных функций</w:t>
      </w:r>
      <w:r w:rsidRPr="00857D48">
        <w:rPr>
          <w:rFonts w:ascii="SimSun" w:eastAsia="SimSun" w:hAnsi="SimSun" w:cs="SimSun" w:hint="eastAsia"/>
          <w:b/>
          <w:bCs/>
          <w:color w:val="000000"/>
          <w:kern w:val="0"/>
          <w14:ligatures w14:val="none"/>
        </w:rPr>
        <w:t>？</w:t>
      </w:r>
    </w:p>
    <w:p w:rsidR="00D35F5C" w:rsidRPr="00857D48" w:rsidRDefault="00000000">
      <w:pPr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 w:rsidRPr="00857D4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 xml:space="preserve">Чэн </w:t>
      </w:r>
      <w:proofErr w:type="spellStart"/>
      <w:r w:rsidR="00742E4B" w:rsidRPr="00857D4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>Ю</w:t>
      </w:r>
      <w:r w:rsidRPr="00857D4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>йяо</w:t>
      </w:r>
      <w:proofErr w:type="spellEnd"/>
    </w:p>
    <w:p w:rsidR="00D35F5C" w:rsidRPr="00857D48" w:rsidRDefault="00000000">
      <w:pPr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57D4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Студент (бакалавр)</w:t>
      </w:r>
    </w:p>
    <w:p w:rsidR="00D35F5C" w:rsidRPr="00857D48" w:rsidRDefault="00000000">
      <w:pPr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57D4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Университет МГУ-ППИ в Шэньчжэне</w:t>
      </w:r>
    </w:p>
    <w:p w:rsidR="00D35F5C" w:rsidRPr="00857D48" w:rsidRDefault="00000000">
      <w:pPr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57D4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Биологический факультет, Шэньчжэнь, Китай</w:t>
      </w:r>
    </w:p>
    <w:p w:rsidR="00D35F5C" w:rsidRPr="00857D48" w:rsidRDefault="00000000">
      <w:pPr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57D4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E-mail: </w:t>
      </w:r>
      <w:hyperlink r:id="rId7" w:history="1">
        <w:r w:rsidR="00964D0A" w:rsidRPr="00857D48">
          <w:rPr>
            <w:rStyle w:val="a9"/>
            <w:rFonts w:ascii="Times New Roman" w:eastAsia="SimSun" w:hAnsi="Times New Roman" w:cs="Times New Roman"/>
            <w:i/>
            <w:iCs/>
            <w:kern w:val="0"/>
            <w:lang w:eastAsia="zh-CN"/>
            <w14:ligatures w14:val="none"/>
          </w:rPr>
          <w:t>3549263155@</w:t>
        </w:r>
        <w:r w:rsidR="00964D0A" w:rsidRPr="00857D48">
          <w:rPr>
            <w:rStyle w:val="a9"/>
            <w:rFonts w:ascii="Times New Roman" w:eastAsia="SimSun" w:hAnsi="Times New Roman" w:cs="Times New Roman"/>
            <w:i/>
            <w:iCs/>
            <w:kern w:val="0"/>
            <w:lang w:val="en-US" w:eastAsia="zh-CN"/>
            <w14:ligatures w14:val="none"/>
          </w:rPr>
          <w:t>qq</w:t>
        </w:r>
        <w:r w:rsidR="00964D0A" w:rsidRPr="00857D48">
          <w:rPr>
            <w:rStyle w:val="a9"/>
            <w:rFonts w:ascii="Times New Roman" w:eastAsia="SimSun" w:hAnsi="Times New Roman" w:cs="Times New Roman"/>
            <w:i/>
            <w:iCs/>
            <w:kern w:val="0"/>
            <w:lang w:eastAsia="zh-CN"/>
            <w14:ligatures w14:val="none"/>
          </w:rPr>
          <w:t>.</w:t>
        </w:r>
        <w:r w:rsidR="00964D0A" w:rsidRPr="00857D48">
          <w:rPr>
            <w:rStyle w:val="a9"/>
            <w:rFonts w:ascii="Times New Roman" w:eastAsia="SimSun" w:hAnsi="Times New Roman" w:cs="Times New Roman"/>
            <w:i/>
            <w:iCs/>
            <w:kern w:val="0"/>
            <w:lang w:val="en-US" w:eastAsia="zh-CN"/>
            <w14:ligatures w14:val="none"/>
          </w:rPr>
          <w:t>com</w:t>
        </w:r>
      </w:hyperlink>
      <w:r w:rsidR="00964D0A" w:rsidRPr="00857D48">
        <w:rPr>
          <w:rFonts w:ascii="Times New Roman" w:eastAsia="SimSun" w:hAnsi="Times New Roman" w:cs="Times New Roman"/>
          <w:i/>
          <w:iCs/>
          <w:color w:val="000000"/>
          <w:kern w:val="0"/>
          <w:lang w:eastAsia="zh-CN"/>
          <w14:ligatures w14:val="none"/>
        </w:rPr>
        <w:t xml:space="preserve"> </w:t>
      </w:r>
      <w:r w:rsidRPr="00857D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:rsidR="00363492" w:rsidRPr="00363492" w:rsidRDefault="00363492" w:rsidP="00363492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:rsidR="00363492" w:rsidRDefault="00363492" w:rsidP="00363492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634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Когнитивная функция – это ключевая способность мозга, обеспечивающая восприятие информации, запоминание, мышление, принятие решений и самовыражение. Она включает рецептивные функции, процессы памяти и обучения, мыслительные и выразительные функции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[1, 191</w:t>
      </w:r>
      <w:r w:rsidRPr="003634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]</w:t>
      </w:r>
      <w:r w:rsidRPr="003634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 </w:t>
      </w:r>
    </w:p>
    <w:p w:rsidR="00363492" w:rsidRDefault="00363492" w:rsidP="00363492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634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Полная утрата когнитивных функций приводит к неспособности воспринимать окружающую среду, логически рассуждать и выражать себя, что характерно для «вегетативного состояния» или «синдрома нереагирующего возбуждения»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[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2, 1</w:t>
      </w:r>
      <w:r w:rsidRPr="003634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].   </w:t>
      </w:r>
    </w:p>
    <w:p w:rsidR="00363492" w:rsidRPr="00363492" w:rsidRDefault="00363492" w:rsidP="00363492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36349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Причины утраты когнитивных функций:  </w:t>
      </w:r>
    </w:p>
    <w:p w:rsidR="00363492" w:rsidRPr="00363492" w:rsidRDefault="00363492" w:rsidP="00363492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634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1. Черепно-мозговая травма – повреждение обоих полушарий приводит к нарушению нейронных связей.  </w:t>
      </w:r>
    </w:p>
    <w:p w:rsidR="00363492" w:rsidRDefault="00363492" w:rsidP="00363492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634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2. Нейродегенеративные заболевания – при болезни Альцгеймера происходит массовая гибель нейронов и патологическая агрегация белков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[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3, 45</w:t>
      </w:r>
      <w:r w:rsidRPr="003634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].  </w:t>
      </w:r>
    </w:p>
    <w:p w:rsidR="00363492" w:rsidRPr="00363492" w:rsidRDefault="00363492" w:rsidP="00363492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6349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Клинические проявления</w:t>
      </w:r>
      <w:r w:rsidRPr="003634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:  </w:t>
      </w:r>
    </w:p>
    <w:p w:rsidR="00363492" w:rsidRPr="00363492" w:rsidRDefault="00363492" w:rsidP="00363492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634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- Отсутствие осознанной реакции на раздражители, невозможность выполнения инструкций.  </w:t>
      </w:r>
    </w:p>
    <w:p w:rsidR="00363492" w:rsidRPr="00363492" w:rsidRDefault="00363492" w:rsidP="00363492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634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- Сохранение базовых рефлексов без автономной активности.  </w:t>
      </w:r>
    </w:p>
    <w:p w:rsidR="00363492" w:rsidRPr="00363492" w:rsidRDefault="00363492" w:rsidP="00363492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634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- Зависимость от медицинской помощи и технологий жизнеобеспечения.  </w:t>
      </w:r>
    </w:p>
    <w:p w:rsidR="00363492" w:rsidRPr="00363492" w:rsidRDefault="00363492" w:rsidP="00363492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634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На данный момент нет эффективных методов восстановления утраченных когнитивных функций. Реабилитационные мероприятия (сенсорная стимуляция, музыкальная терапия) могут замедлить прогрессирование нарушений.  </w:t>
      </w:r>
    </w:p>
    <w:p w:rsidR="00363492" w:rsidRPr="00363492" w:rsidRDefault="00363492" w:rsidP="00363492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634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Фармакологическое лечение (например, </w:t>
      </w:r>
      <w:proofErr w:type="spellStart"/>
      <w:r w:rsidRPr="003634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донепезил</w:t>
      </w:r>
      <w:proofErr w:type="spellEnd"/>
      <w:r w:rsidRPr="003634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 повышает уровень ацетилхолина в синапсах, но его эффективность при полной когнитивной дисфункции остается низкой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[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311</w:t>
      </w:r>
      <w:r w:rsidRPr="003634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].  </w:t>
      </w:r>
    </w:p>
    <w:p w:rsidR="00363492" w:rsidRPr="00363492" w:rsidRDefault="00363492" w:rsidP="00363492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634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Лица с тяжелыми когнитивными нарушениями требуют особого внимания со стороны общества. Перспективные направления исследований включают:  </w:t>
      </w:r>
    </w:p>
    <w:p w:rsidR="00363492" w:rsidRPr="00363492" w:rsidRDefault="00363492" w:rsidP="00363492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634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1. Изучение патологических механизмов – регенерация нейронов и реконструкция нейронных сетей.  </w:t>
      </w:r>
    </w:p>
    <w:p w:rsidR="00363492" w:rsidRPr="00363492" w:rsidRDefault="00363492" w:rsidP="00363492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634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2. Этические и правовые аспекты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3634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– разработка медицинской политики, учитывающей права пациентов.  </w:t>
      </w:r>
    </w:p>
    <w:p w:rsidR="00363492" w:rsidRPr="00363492" w:rsidRDefault="00363492" w:rsidP="00363492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634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3. Технологические решения – интерфейсы «мозг-компьютер» для компенсации утраченных функций.  </w:t>
      </w:r>
    </w:p>
    <w:p w:rsidR="00742E4B" w:rsidRPr="00857D48" w:rsidRDefault="00363492" w:rsidP="00363492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634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Современные исследования в области нейробиологии, фармакологии и технологий могут улучшить качество жизни пациентов с когнитивными нарушениями.</w:t>
      </w:r>
    </w:p>
    <w:p w:rsidR="00964D0A" w:rsidRPr="00857D48" w:rsidRDefault="00964D0A" w:rsidP="00964D0A">
      <w:pPr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:rsidR="00D35F5C" w:rsidRPr="00857D48" w:rsidRDefault="00000000" w:rsidP="00964D0A">
      <w:pPr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857D4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Литература</w:t>
      </w:r>
    </w:p>
    <w:p w:rsidR="00857D48" w:rsidRPr="00857D48" w:rsidRDefault="00857D48" w:rsidP="00857D48">
      <w:pPr>
        <w:numPr>
          <w:ilvl w:val="0"/>
          <w:numId w:val="4"/>
        </w:numPr>
        <w:spacing w:before="100" w:beforeAutospacing="1" w:after="100" w:afterAutospacing="1"/>
        <w:ind w:left="426"/>
        <w:rPr>
          <w:rFonts w:ascii="Times New Roman" w:eastAsia="Times New Roman" w:hAnsi="Times New Roman" w:cs="Times New Roman"/>
          <w:color w:val="000000"/>
          <w:kern w:val="0"/>
          <w:lang w:val="en-US" w:eastAsia="zh-CN"/>
          <w14:ligatures w14:val="none"/>
        </w:rPr>
      </w:pPr>
      <w:r w:rsidRPr="00857D48">
        <w:rPr>
          <w:rFonts w:ascii="Times New Roman" w:eastAsia="Times New Roman" w:hAnsi="Times New Roman" w:cs="Times New Roman"/>
          <w:color w:val="000000"/>
          <w:kern w:val="0"/>
          <w:lang w:val="en-US" w:eastAsia="zh-CN"/>
          <w14:ligatures w14:val="none"/>
        </w:rPr>
        <w:t xml:space="preserve">Deng Xiaoming, Li </w:t>
      </w:r>
      <w:proofErr w:type="spellStart"/>
      <w:r w:rsidRPr="00857D48">
        <w:rPr>
          <w:rFonts w:ascii="Times New Roman" w:eastAsia="Times New Roman" w:hAnsi="Times New Roman" w:cs="Times New Roman"/>
          <w:color w:val="000000"/>
          <w:kern w:val="0"/>
          <w:lang w:val="en-US" w:eastAsia="zh-CN"/>
          <w14:ligatures w14:val="none"/>
        </w:rPr>
        <w:t>Wenzhi</w:t>
      </w:r>
      <w:proofErr w:type="spellEnd"/>
      <w:r w:rsidRPr="00857D48">
        <w:rPr>
          <w:rFonts w:ascii="Times New Roman" w:eastAsia="Times New Roman" w:hAnsi="Times New Roman" w:cs="Times New Roman"/>
          <w:color w:val="000000"/>
          <w:kern w:val="0"/>
          <w:lang w:val="en-US" w:eastAsia="zh-CN"/>
          <w14:ligatures w14:val="none"/>
        </w:rPr>
        <w:t xml:space="preserve">. Critical Care Medicine. 4th ed. China: Pearson, 2016. 512 </w:t>
      </w:r>
      <w:r w:rsidRPr="00857D48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с</w:t>
      </w:r>
      <w:r w:rsidRPr="00857D48">
        <w:rPr>
          <w:rFonts w:ascii="Times New Roman" w:eastAsia="Times New Roman" w:hAnsi="Times New Roman" w:cs="Times New Roman"/>
          <w:color w:val="000000"/>
          <w:kern w:val="0"/>
          <w:lang w:val="en-US" w:eastAsia="zh-CN"/>
          <w14:ligatures w14:val="none"/>
        </w:rPr>
        <w:t>.</w:t>
      </w:r>
    </w:p>
    <w:p w:rsidR="00857D48" w:rsidRPr="00857D48" w:rsidRDefault="00857D48" w:rsidP="00857D48">
      <w:pPr>
        <w:numPr>
          <w:ilvl w:val="0"/>
          <w:numId w:val="4"/>
        </w:numPr>
        <w:spacing w:before="100" w:beforeAutospacing="1" w:after="100" w:afterAutospacing="1"/>
        <w:ind w:left="426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  <w:proofErr w:type="spellStart"/>
      <w:r w:rsidRPr="00857D48">
        <w:rPr>
          <w:rFonts w:ascii="Times New Roman" w:eastAsia="Times New Roman" w:hAnsi="Times New Roman" w:cs="Times New Roman"/>
          <w:color w:val="000000"/>
          <w:kern w:val="0"/>
          <w:lang w:val="en-US" w:eastAsia="zh-CN"/>
          <w14:ligatures w14:val="none"/>
        </w:rPr>
        <w:t>Laureys</w:t>
      </w:r>
      <w:proofErr w:type="spellEnd"/>
      <w:r w:rsidRPr="00857D48">
        <w:rPr>
          <w:rFonts w:ascii="Times New Roman" w:eastAsia="Times New Roman" w:hAnsi="Times New Roman" w:cs="Times New Roman"/>
          <w:color w:val="000000"/>
          <w:kern w:val="0"/>
          <w:lang w:val="en-US" w:eastAsia="zh-CN"/>
          <w14:ligatures w14:val="none"/>
        </w:rPr>
        <w:t xml:space="preserve"> S., </w:t>
      </w:r>
      <w:proofErr w:type="spellStart"/>
      <w:r w:rsidRPr="00857D48">
        <w:rPr>
          <w:rFonts w:ascii="Times New Roman" w:eastAsia="Times New Roman" w:hAnsi="Times New Roman" w:cs="Times New Roman"/>
          <w:color w:val="000000"/>
          <w:kern w:val="0"/>
          <w:lang w:val="en-US" w:eastAsia="zh-CN"/>
          <w14:ligatures w14:val="none"/>
        </w:rPr>
        <w:t>Celesia</w:t>
      </w:r>
      <w:proofErr w:type="spellEnd"/>
      <w:r w:rsidRPr="00857D48">
        <w:rPr>
          <w:rFonts w:ascii="Times New Roman" w:eastAsia="Times New Roman" w:hAnsi="Times New Roman" w:cs="Times New Roman"/>
          <w:color w:val="000000"/>
          <w:kern w:val="0"/>
          <w:lang w:val="en-US" w:eastAsia="zh-CN"/>
          <w14:ligatures w14:val="none"/>
        </w:rPr>
        <w:t xml:space="preserve"> G. G., </w:t>
      </w:r>
      <w:proofErr w:type="spellStart"/>
      <w:r w:rsidRPr="00857D48">
        <w:rPr>
          <w:rFonts w:ascii="Times New Roman" w:eastAsia="Times New Roman" w:hAnsi="Times New Roman" w:cs="Times New Roman"/>
          <w:color w:val="000000"/>
          <w:kern w:val="0"/>
          <w:lang w:val="en-US" w:eastAsia="zh-CN"/>
          <w14:ligatures w14:val="none"/>
        </w:rPr>
        <w:t>Cohadon</w:t>
      </w:r>
      <w:proofErr w:type="spellEnd"/>
      <w:r w:rsidRPr="00857D48">
        <w:rPr>
          <w:rFonts w:ascii="Times New Roman" w:eastAsia="Times New Roman" w:hAnsi="Times New Roman" w:cs="Times New Roman"/>
          <w:color w:val="000000"/>
          <w:kern w:val="0"/>
          <w:lang w:val="en-US" w:eastAsia="zh-CN"/>
          <w14:ligatures w14:val="none"/>
        </w:rPr>
        <w:t xml:space="preserve"> F. Unresponsive wakefulness syndrome: a new name for the vegetative state // BMC Medicine. </w:t>
      </w:r>
      <w:r w:rsidRPr="00857D48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 xml:space="preserve">2010. </w:t>
      </w:r>
      <w:proofErr w:type="spellStart"/>
      <w:r w:rsidRPr="00857D48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Vol</w:t>
      </w:r>
      <w:proofErr w:type="spellEnd"/>
      <w:r w:rsidRPr="00857D48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. 8, № 1. P. 1–4.</w:t>
      </w:r>
    </w:p>
    <w:p w:rsidR="00857D48" w:rsidRPr="00857D48" w:rsidRDefault="00857D48" w:rsidP="00857D48">
      <w:pPr>
        <w:numPr>
          <w:ilvl w:val="0"/>
          <w:numId w:val="4"/>
        </w:numPr>
        <w:spacing w:before="100" w:beforeAutospacing="1" w:after="100" w:afterAutospacing="1"/>
        <w:ind w:left="426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  <w:proofErr w:type="spellStart"/>
      <w:r w:rsidRPr="00857D48">
        <w:rPr>
          <w:rFonts w:ascii="Times New Roman" w:eastAsia="Times New Roman" w:hAnsi="Times New Roman" w:cs="Times New Roman"/>
          <w:color w:val="000000"/>
          <w:kern w:val="0"/>
          <w:lang w:val="en-US" w:eastAsia="zh-CN"/>
          <w14:ligatures w14:val="none"/>
        </w:rPr>
        <w:t>Dewachter</w:t>
      </w:r>
      <w:proofErr w:type="spellEnd"/>
      <w:r w:rsidRPr="00857D48">
        <w:rPr>
          <w:rFonts w:ascii="Times New Roman" w:eastAsia="Times New Roman" w:hAnsi="Times New Roman" w:cs="Times New Roman"/>
          <w:color w:val="000000"/>
          <w:kern w:val="0"/>
          <w:lang w:val="en-US" w:eastAsia="zh-CN"/>
          <w14:ligatures w14:val="none"/>
        </w:rPr>
        <w:t xml:space="preserve"> Ilse Laboratory. Hallmarks of neurodegenerative diseases // Cell. </w:t>
      </w:r>
      <w:proofErr w:type="spellStart"/>
      <w:r w:rsidRPr="00857D48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Belgium</w:t>
      </w:r>
      <w:proofErr w:type="spellEnd"/>
      <w:r w:rsidRPr="00857D48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 xml:space="preserve">: </w:t>
      </w:r>
      <w:proofErr w:type="spellStart"/>
      <w:r w:rsidRPr="00857D48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Hasselt</w:t>
      </w:r>
      <w:proofErr w:type="spellEnd"/>
      <w:r w:rsidRPr="00857D48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 xml:space="preserve"> University, 2023. 256 с.</w:t>
      </w:r>
    </w:p>
    <w:p w:rsidR="00857D48" w:rsidRPr="00857D48" w:rsidRDefault="00857D48" w:rsidP="00857D48">
      <w:pPr>
        <w:numPr>
          <w:ilvl w:val="0"/>
          <w:numId w:val="4"/>
        </w:numPr>
        <w:spacing w:before="100" w:beforeAutospacing="1" w:after="100" w:afterAutospacing="1"/>
        <w:ind w:left="426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  <w:r w:rsidRPr="00857D48">
        <w:rPr>
          <w:rFonts w:ascii="Times New Roman" w:eastAsia="Times New Roman" w:hAnsi="Times New Roman" w:cs="Times New Roman"/>
          <w:color w:val="000000"/>
          <w:kern w:val="0"/>
          <w:lang w:val="en-US" w:eastAsia="zh-CN"/>
          <w14:ligatures w14:val="none"/>
        </w:rPr>
        <w:t xml:space="preserve">Wu Wei, Zhang Yi, Ge Qin, Fu </w:t>
      </w:r>
      <w:proofErr w:type="spellStart"/>
      <w:r w:rsidRPr="00857D48">
        <w:rPr>
          <w:rFonts w:ascii="Times New Roman" w:eastAsia="Times New Roman" w:hAnsi="Times New Roman" w:cs="Times New Roman"/>
          <w:color w:val="000000"/>
          <w:kern w:val="0"/>
          <w:lang w:val="en-US" w:eastAsia="zh-CN"/>
          <w14:ligatures w14:val="none"/>
        </w:rPr>
        <w:t>Ruoqiu</w:t>
      </w:r>
      <w:proofErr w:type="spellEnd"/>
      <w:r w:rsidRPr="00857D48">
        <w:rPr>
          <w:rFonts w:ascii="Times New Roman" w:eastAsia="Times New Roman" w:hAnsi="Times New Roman" w:cs="Times New Roman"/>
          <w:color w:val="000000"/>
          <w:kern w:val="0"/>
          <w:lang w:val="en-US" w:eastAsia="zh-CN"/>
          <w14:ligatures w14:val="none"/>
        </w:rPr>
        <w:t xml:space="preserve">. Pharmacological action and clinical application of </w:t>
      </w:r>
      <w:proofErr w:type="gramStart"/>
      <w:r w:rsidRPr="00857D48">
        <w:rPr>
          <w:rFonts w:ascii="Times New Roman" w:eastAsia="Times New Roman" w:hAnsi="Times New Roman" w:cs="Times New Roman"/>
          <w:color w:val="000000"/>
          <w:kern w:val="0"/>
          <w:lang w:val="en-US" w:eastAsia="zh-CN"/>
          <w14:ligatures w14:val="none"/>
        </w:rPr>
        <w:t>second generation</w:t>
      </w:r>
      <w:proofErr w:type="gramEnd"/>
      <w:r w:rsidRPr="00857D48">
        <w:rPr>
          <w:rFonts w:ascii="Times New Roman" w:eastAsia="Times New Roman" w:hAnsi="Times New Roman" w:cs="Times New Roman"/>
          <w:color w:val="000000"/>
          <w:kern w:val="0"/>
          <w:lang w:val="en-US" w:eastAsia="zh-CN"/>
          <w14:ligatures w14:val="none"/>
        </w:rPr>
        <w:t xml:space="preserve"> cholinesterase inhibitor Donepezil // Chinese Pharmacy. </w:t>
      </w:r>
      <w:r w:rsidRPr="00857D48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 xml:space="preserve">2003. </w:t>
      </w:r>
      <w:proofErr w:type="spellStart"/>
      <w:r w:rsidRPr="00857D48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Vol</w:t>
      </w:r>
      <w:proofErr w:type="spellEnd"/>
      <w:r w:rsidRPr="00857D48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. 5. P. 310–312.</w:t>
      </w:r>
    </w:p>
    <w:p w:rsidR="00D35F5C" w:rsidRPr="00857D48" w:rsidRDefault="00D35F5C" w:rsidP="00964D0A">
      <w:pPr>
        <w:contextualSpacing/>
        <w:jc w:val="both"/>
        <w:rPr>
          <w:rFonts w:ascii="Times New Roman" w:hAnsi="Times New Roman" w:cs="Times New Roman"/>
          <w:lang w:val="en-US"/>
        </w:rPr>
      </w:pPr>
    </w:p>
    <w:sectPr w:rsidR="00D35F5C" w:rsidRPr="00857D48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7F5D" w:rsidRDefault="00427F5D">
      <w:r>
        <w:separator/>
      </w:r>
    </w:p>
  </w:endnote>
  <w:endnote w:type="continuationSeparator" w:id="0">
    <w:p w:rsidR="00427F5D" w:rsidRDefault="00427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7"/>
      </w:rPr>
      <w:id w:val="2050794541"/>
      <w:docPartObj>
        <w:docPartGallery w:val="AutoText"/>
      </w:docPartObj>
    </w:sdtPr>
    <w:sdtContent>
      <w:p w:rsidR="00D35F5C" w:rsidRDefault="00000000">
        <w:pPr>
          <w:pStyle w:val="a3"/>
          <w:framePr w:wrap="auto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:rsidR="00D35F5C" w:rsidRDefault="00D35F5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7"/>
      </w:rPr>
      <w:id w:val="-1228526047"/>
      <w:docPartObj>
        <w:docPartGallery w:val="AutoText"/>
      </w:docPartObj>
    </w:sdtPr>
    <w:sdtContent>
      <w:p w:rsidR="00D35F5C" w:rsidRDefault="00000000">
        <w:pPr>
          <w:pStyle w:val="a3"/>
          <w:framePr w:wrap="auto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</w:rPr>
          <w:t>1</w:t>
        </w:r>
        <w:r>
          <w:rPr>
            <w:rStyle w:val="a7"/>
          </w:rPr>
          <w:fldChar w:fldCharType="end"/>
        </w:r>
      </w:p>
    </w:sdtContent>
  </w:sdt>
  <w:p w:rsidR="00D35F5C" w:rsidRDefault="00D35F5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7F5D" w:rsidRDefault="00427F5D">
      <w:r>
        <w:separator/>
      </w:r>
    </w:p>
  </w:footnote>
  <w:footnote w:type="continuationSeparator" w:id="0">
    <w:p w:rsidR="00427F5D" w:rsidRDefault="00427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1496D"/>
    <w:multiLevelType w:val="multilevel"/>
    <w:tmpl w:val="45E01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3358D"/>
    <w:multiLevelType w:val="multilevel"/>
    <w:tmpl w:val="4B9AD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291258"/>
    <w:multiLevelType w:val="multilevel"/>
    <w:tmpl w:val="C812C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945BBA"/>
    <w:multiLevelType w:val="multilevel"/>
    <w:tmpl w:val="3B945BB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248464673">
    <w:abstractNumId w:val="3"/>
  </w:num>
  <w:num w:numId="2" w16cid:durableId="681132196">
    <w:abstractNumId w:val="1"/>
  </w:num>
  <w:num w:numId="3" w16cid:durableId="362941305">
    <w:abstractNumId w:val="0"/>
  </w:num>
  <w:num w:numId="4" w16cid:durableId="571308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  <w:docVar w:name="KSO_WPS_MARK_KEY" w:val="c5bb6819-36cb-4575-9328-a6b8cf9871ed"/>
  </w:docVars>
  <w:rsids>
    <w:rsidRoot w:val="006245B2"/>
    <w:rsid w:val="000D1793"/>
    <w:rsid w:val="00363492"/>
    <w:rsid w:val="00427F5D"/>
    <w:rsid w:val="006245B2"/>
    <w:rsid w:val="00742E4B"/>
    <w:rsid w:val="00763F7A"/>
    <w:rsid w:val="00857D48"/>
    <w:rsid w:val="00964D0A"/>
    <w:rsid w:val="00BE1B83"/>
    <w:rsid w:val="00D35F5C"/>
    <w:rsid w:val="00D5072D"/>
    <w:rsid w:val="00DF59B8"/>
    <w:rsid w:val="00EB6534"/>
    <w:rsid w:val="39CF2CF0"/>
    <w:rsid w:val="6511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08A779"/>
  <w15:docId w15:val="{A33E2B2F-27D6-2D4C-9493-5B82497A9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4"/>
      <w:szCs w:val="24"/>
      <w:lang w:eastAsia="zh-TW"/>
      <w14:ligatures w14:val="standardContextual"/>
    </w:rPr>
  </w:style>
  <w:style w:type="paragraph" w:styleId="3">
    <w:name w:val="heading 3"/>
    <w:basedOn w:val="a"/>
    <w:next w:val="a"/>
    <w:link w:val="30"/>
    <w:uiPriority w:val="9"/>
    <w:qFormat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677"/>
        <w:tab w:val="right" w:pos="9355"/>
      </w:tabs>
    </w:p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page number"/>
    <w:basedOn w:val="a0"/>
    <w:uiPriority w:val="99"/>
    <w:semiHidden/>
    <w:unhideWhenUsed/>
    <w:qFormat/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Hyperlink"/>
    <w:basedOn w:val="a0"/>
    <w:uiPriority w:val="99"/>
    <w:unhideWhenUsed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customStyle="1" w:styleId="text-base">
    <w:name w:val="text-base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a0"/>
    <w:qFormat/>
  </w:style>
  <w:style w:type="character" w:customStyle="1" w:styleId="a4">
    <w:name w:val="Нижний колонтитул Знак"/>
    <w:basedOn w:val="a0"/>
    <w:link w:val="a3"/>
    <w:uiPriority w:val="99"/>
    <w:qFormat/>
  </w:style>
  <w:style w:type="character" w:styleId="aa">
    <w:name w:val="Unresolved Mention"/>
    <w:basedOn w:val="a0"/>
    <w:uiPriority w:val="99"/>
    <w:semiHidden/>
    <w:unhideWhenUsed/>
    <w:rsid w:val="00964D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3549263155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Rauf Ajzatullin</dc:creator>
  <cp:lastModifiedBy>Рауф Айзатуллин</cp:lastModifiedBy>
  <cp:revision>5</cp:revision>
  <dcterms:created xsi:type="dcterms:W3CDTF">2025-01-28T08:44:00Z</dcterms:created>
  <dcterms:modified xsi:type="dcterms:W3CDTF">2025-03-03T15:34:00Z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2052-11.1.0.12375</vt:lpwstr>
  </property>
  <property fmtid="{D5CDD505-2E9C-101B-9397-08002B2CF9AE}" pid="3" name="ICV">
    <vt:lpwstr>1A4FD04D247E47F386993A7F71352727</vt:lpwstr>
  </property>
</Properties>
</file>