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856EC61">
      <w:pPr>
        <w:pStyle w:val="style0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Название：От фантастики к теоретической гипотезе: анализ двумерной пленки из "Трёх тел" и явления сжатия измерений</w:t>
      </w:r>
    </w:p>
    <w:p w14:paraId="51945FF1">
      <w:pPr>
        <w:pStyle w:val="style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 w14:paraId="02AB1244"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  <w:lang w:eastAsia="zh-CN"/>
        </w:rPr>
        <w:t>Введение</w:t>
      </w:r>
    </w:p>
    <w:p w14:paraId="0BD6F72C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Влияние серии "Трёх тел" на мировую фантастику</w:t>
      </w:r>
    </w:p>
    <w:p w14:paraId="53CD89BD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Представление концепции двумерной пленки в контексте сюжета</w:t>
      </w:r>
    </w:p>
    <w:p w14:paraId="39CBFE8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  <w:lang w:eastAsia="zh-CN"/>
        </w:rPr>
        <w:t>Определение и свойства двумерной пленки</w:t>
      </w:r>
    </w:p>
    <w:p w14:paraId="5BF3FD5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Механизм раскрытия второго измерения и обратного сжатия</w:t>
      </w:r>
    </w:p>
    <w:p w14:paraId="D90E6FF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Физические аналогии с теорией струн и мембранами</w:t>
      </w:r>
    </w:p>
    <w:p w14:paraId="DF03021F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  <w:lang w:eastAsia="zh-CN"/>
        </w:rPr>
        <w:t>Роль двумерной пленки в конфликте звёздных цивилизаций</w:t>
      </w:r>
    </w:p>
    <w:p w14:paraId="E19D019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Тактика "удара по снижению измерения"</w:t>
      </w:r>
    </w:p>
    <w:p w14:paraId="AC62EA73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Символизация кризиса выживания человечества</w:t>
      </w:r>
    </w:p>
    <w:p w14:paraId="0F8F9462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sz w:val="24"/>
          <w:szCs w:val="24"/>
          <w:lang w:eastAsia="zh-CN"/>
        </w:rPr>
        <w:t>Научные перспективы реализации концепции</w:t>
      </w:r>
    </w:p>
    <w:p w14:paraId="D2F88106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Описание измеренных пространств в современной физике</w:t>
      </w:r>
    </w:p>
    <w:p w14:paraId="51DC1455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Реальные исследования материалов с квантовыми свойствами (например, графен)</w:t>
      </w:r>
    </w:p>
    <w:p w14:paraId="A9AAE8B1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5.</w:t>
      </w:r>
      <w:r>
        <w:rPr>
          <w:rFonts w:hint="eastAsia"/>
          <w:b/>
          <w:bCs/>
          <w:sz w:val="24"/>
          <w:szCs w:val="24"/>
          <w:lang w:eastAsia="zh-CN"/>
        </w:rPr>
        <w:t>Этические и социальные аспекты</w:t>
      </w:r>
    </w:p>
    <w:p w14:paraId="922FD7C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Предупреждение об опасностях неограниченного научного прогресса</w:t>
      </w:r>
    </w:p>
    <w:p w14:paraId="9D025A00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Философские вопросы открытия новых измерений</w:t>
      </w:r>
    </w:p>
    <w:p w14:paraId="DF80F12B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>
      <w:pPr>
        <w:pStyle w:val="style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6.</w:t>
      </w:r>
      <w:r>
        <w:rPr>
          <w:rFonts w:hint="eastAsia"/>
          <w:b/>
          <w:bCs/>
          <w:sz w:val="24"/>
          <w:szCs w:val="24"/>
          <w:lang w:eastAsia="zh-CN"/>
        </w:rPr>
        <w:t>Заключение</w:t>
      </w:r>
    </w:p>
    <w:p w14:paraId="5F3AD5B4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а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Фантастика как катализатор научных гипотез</w:t>
      </w:r>
    </w:p>
    <w:p w14:paraId="2C857009"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б</w:t>
      </w:r>
      <w:r>
        <w:rPr>
          <w:rFonts w:hint="default"/>
          <w:lang w:val="en-US" w:eastAsia="zh-CN"/>
        </w:rPr>
        <w:t>.</w:t>
      </w:r>
      <w:r>
        <w:rPr>
          <w:rFonts w:hint="eastAsia"/>
          <w:lang w:eastAsia="zh-CN"/>
        </w:rPr>
        <w:t>Перспективы изучения многомерности в будущем</w:t>
      </w:r>
    </w:p>
    <w:p w14:paraId="10454FED"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111</Words>
  <Characters>848</Characters>
  <Application>WPS Office</Application>
  <Paragraphs>30</Paragraphs>
  <CharactersWithSpaces>944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2025-02-26T06:38:41Z</dcterms:created>
  <dc:creator>V2307A</dc:creator>
  <lastModifiedBy>V2307A</lastModifiedBy>
  <dcterms:modified xsi:type="dcterms:W3CDTF">2025-02-26T06:48:42Z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780833caa7144f899d95086fd09c9d88_21</vt:lpwstr>
  </property>
</Properties>
</file>