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2107D">
      <w:pPr>
        <w:keepNext w:val="0"/>
        <w:keepLines w:val="0"/>
        <w:pageBreakBefore w:val="0"/>
        <w:widowControl/>
        <w:kinsoku/>
        <w:wordWrap/>
        <w:overflowPunct/>
        <w:topLinePunct w:val="0"/>
        <w:autoSpaceDE/>
        <w:autoSpaceDN/>
        <w:bidi w:val="0"/>
        <w:adjustRightInd/>
        <w:snapToGrid/>
        <w:spacing w:line="240" w:lineRule="auto"/>
        <w:ind w:left="0" w:leftChars="0" w:firstLine="301" w:firstLineChars="125"/>
        <w:jc w:val="center"/>
        <w:textAlignment w:val="auto"/>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Языковая игра на лексическом уровне в романе И. Ильфа и Е. Петрова «Двенадцать стульев» и его переводе на китайский язык</w:t>
      </w:r>
    </w:p>
    <w:p w14:paraId="40FDFEF2">
      <w:pPr>
        <w:keepNext w:val="0"/>
        <w:keepLines w:val="0"/>
        <w:pageBreakBefore w:val="0"/>
        <w:widowControl/>
        <w:kinsoku/>
        <w:wordWrap/>
        <w:overflowPunct/>
        <w:topLinePunct w:val="0"/>
        <w:autoSpaceDE/>
        <w:autoSpaceDN/>
        <w:bidi w:val="0"/>
        <w:adjustRightInd/>
        <w:snapToGrid/>
        <w:spacing w:line="240" w:lineRule="auto"/>
        <w:ind w:left="0" w:leftChars="0" w:firstLine="300" w:firstLineChars="125"/>
        <w:jc w:val="center"/>
        <w:textAlignment w:val="auto"/>
        <w:rPr>
          <w:rFonts w:hint="default" w:ascii="Times New Roman" w:hAnsi="Times New Roman" w:cs="Times New Roman"/>
          <w:b w:val="0"/>
          <w:bCs w:val="0"/>
          <w:i/>
          <w:iCs/>
          <w:sz w:val="24"/>
          <w:szCs w:val="24"/>
          <w:lang w:val="ru-RU"/>
        </w:rPr>
      </w:pPr>
      <w:r>
        <w:rPr>
          <w:rFonts w:hint="default" w:ascii="Times New Roman" w:hAnsi="Times New Roman" w:cs="Times New Roman"/>
          <w:b w:val="0"/>
          <w:bCs w:val="0"/>
          <w:i/>
          <w:iCs/>
          <w:sz w:val="24"/>
          <w:szCs w:val="24"/>
          <w:lang w:val="ru-RU"/>
        </w:rPr>
        <w:t>Гольянова Софья Артемовна</w:t>
      </w:r>
    </w:p>
    <w:p w14:paraId="4078D485">
      <w:pPr>
        <w:keepNext w:val="0"/>
        <w:keepLines w:val="0"/>
        <w:pageBreakBefore w:val="0"/>
        <w:widowControl/>
        <w:kinsoku/>
        <w:wordWrap/>
        <w:overflowPunct/>
        <w:topLinePunct w:val="0"/>
        <w:autoSpaceDE/>
        <w:autoSpaceDN/>
        <w:bidi w:val="0"/>
        <w:adjustRightInd/>
        <w:snapToGrid/>
        <w:spacing w:line="240" w:lineRule="auto"/>
        <w:ind w:left="0" w:leftChars="0" w:firstLine="300" w:firstLineChars="125"/>
        <w:jc w:val="center"/>
        <w:textAlignment w:val="auto"/>
        <w:rPr>
          <w:rFonts w:hint="default" w:ascii="Times New Roman" w:hAnsi="Times New Roman" w:cs="Times New Roman"/>
          <w:i/>
          <w:iCs/>
          <w:sz w:val="24"/>
          <w:szCs w:val="24"/>
          <w:lang w:val="ru-RU"/>
        </w:rPr>
      </w:pPr>
      <w:r>
        <w:rPr>
          <w:rFonts w:hint="default" w:ascii="Times New Roman" w:hAnsi="Times New Roman" w:cs="Times New Roman"/>
          <w:i/>
          <w:iCs/>
          <w:sz w:val="24"/>
          <w:szCs w:val="24"/>
          <w:lang w:val="ru-RU"/>
        </w:rPr>
        <w:t>Студентка Университета МГУ-ППИ в Шэньчжэне, Шэньчжэнь, Китай</w:t>
      </w:r>
    </w:p>
    <w:p w14:paraId="50AB21F4">
      <w:pPr>
        <w:keepNext w:val="0"/>
        <w:keepLines w:val="0"/>
        <w:pageBreakBefore w:val="0"/>
        <w:widowControl/>
        <w:kinsoku/>
        <w:wordWrap/>
        <w:overflowPunct/>
        <w:topLinePunct w:val="0"/>
        <w:autoSpaceDE/>
        <w:autoSpaceDN/>
        <w:bidi w:val="0"/>
        <w:adjustRightInd/>
        <w:snapToGrid/>
        <w:spacing w:line="240" w:lineRule="auto"/>
        <w:ind w:left="0" w:leftChars="0" w:firstLine="300" w:firstLineChars="125"/>
        <w:jc w:val="center"/>
        <w:textAlignment w:val="auto"/>
        <w:rPr>
          <w:rFonts w:hint="default" w:ascii="Times New Roman" w:hAnsi="Times New Roman" w:cs="Times New Roman"/>
          <w:i/>
          <w:iCs/>
          <w:sz w:val="24"/>
          <w:szCs w:val="24"/>
          <w:lang w:val="ru-RU" w:eastAsia="zh-CN"/>
        </w:rPr>
      </w:pPr>
    </w:p>
    <w:p w14:paraId="0B36C758">
      <w:pPr>
        <w:keepNext w:val="0"/>
        <w:keepLines w:val="0"/>
        <w:pageBreakBefore w:val="0"/>
        <w:widowControl/>
        <w:kinsoku/>
        <w:wordWrap/>
        <w:overflowPunct/>
        <w:topLinePunct w:val="0"/>
        <w:autoSpaceDE/>
        <w:autoSpaceDN/>
        <w:bidi w:val="0"/>
        <w:adjustRightInd/>
        <w:snapToGrid/>
        <w:spacing w:line="240" w:lineRule="auto"/>
        <w:ind w:left="0" w:leftChars="0" w:firstLine="300" w:firstLineChars="125"/>
        <w:jc w:val="both"/>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Роман Ильи Ильфа и Евгения Петрова «Двенадцать стульев» является одним из ярких произведений советской литературы, полным остроумных диалогов, юмора и языковых игр. Языковая игра — это один из ключевых элементов, который делает роман «Двенадцать стульев» уникальным, и его перевод представляет собой значительный интерес для исследования.</w:t>
      </w:r>
    </w:p>
    <w:p w14:paraId="64148910">
      <w:pPr>
        <w:keepNext w:val="0"/>
        <w:keepLines w:val="0"/>
        <w:pageBreakBefore w:val="0"/>
        <w:widowControl/>
        <w:kinsoku/>
        <w:wordWrap/>
        <w:overflowPunct/>
        <w:topLinePunct w:val="0"/>
        <w:autoSpaceDE/>
        <w:autoSpaceDN/>
        <w:bidi w:val="0"/>
        <w:adjustRightInd/>
        <w:snapToGrid/>
        <w:spacing w:line="240" w:lineRule="auto"/>
        <w:ind w:left="0" w:leftChars="0" w:firstLine="300" w:firstLineChars="125"/>
        <w:jc w:val="both"/>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В языкознании термин "языковая игра" может относиться к различным языковым явлениям, которые используются для создания эффекта игры или шутки на основе языковых структур. Согласно стилистическому энциклопедическому словарю, под языковой игрой понимается "определённый тип речевого поведения говорящих, основанный на преднамеренном нарушении системных отношений языка, т.е. на деструкции речевой нормы с целью создания неканонических языковых форм и структур, приобретающих в результате этой деструкции экспрессивное значение и способность вызывать у слушателя / читателя эстетический и стилистический эффект"</w:t>
      </w:r>
      <w:r>
        <w:rPr>
          <w:rFonts w:hint="default" w:ascii="Times New Roman" w:hAnsi="Times New Roman" w:cs="Times New Roman"/>
          <w:sz w:val="24"/>
          <w:szCs w:val="24"/>
          <w:vertAlign w:val="superscript"/>
          <w:lang w:val="ru-RU"/>
        </w:rPr>
        <w:t>[1]</w:t>
      </w:r>
      <w:r>
        <w:rPr>
          <w:rFonts w:hint="default" w:ascii="Times New Roman" w:hAnsi="Times New Roman" w:cs="Times New Roman"/>
          <w:sz w:val="24"/>
          <w:szCs w:val="24"/>
          <w:lang w:val="ru-RU"/>
        </w:rPr>
        <w:t>.</w:t>
      </w:r>
    </w:p>
    <w:p w14:paraId="4BAA5FD8">
      <w:pPr>
        <w:keepNext w:val="0"/>
        <w:keepLines w:val="0"/>
        <w:pageBreakBefore w:val="0"/>
        <w:widowControl/>
        <w:kinsoku/>
        <w:wordWrap/>
        <w:overflowPunct/>
        <w:topLinePunct w:val="0"/>
        <w:autoSpaceDE/>
        <w:autoSpaceDN/>
        <w:bidi w:val="0"/>
        <w:adjustRightInd/>
        <w:snapToGrid/>
        <w:spacing w:line="240" w:lineRule="auto"/>
        <w:ind w:left="0" w:leftChars="0" w:firstLine="300" w:firstLineChars="125"/>
        <w:jc w:val="both"/>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Функции языковой игры многообразны и преследуют разные цели. Основные функции языковой игры включают комическую, гедонистическую, экспрессивную и языкотворческую. Языковая игра может проявляться на разных уровнях языка: на фонетическом, морфологическом, лексическом и синтаксическом.</w:t>
      </w:r>
    </w:p>
    <w:p w14:paraId="75C69D1F">
      <w:pPr>
        <w:keepNext w:val="0"/>
        <w:keepLines w:val="0"/>
        <w:pageBreakBefore w:val="0"/>
        <w:widowControl/>
        <w:kinsoku/>
        <w:wordWrap/>
        <w:overflowPunct/>
        <w:topLinePunct w:val="0"/>
        <w:autoSpaceDE/>
        <w:autoSpaceDN/>
        <w:bidi w:val="0"/>
        <w:adjustRightInd/>
        <w:snapToGrid/>
        <w:spacing w:line="240" w:lineRule="auto"/>
        <w:ind w:left="0" w:leftChars="0" w:firstLine="300" w:firstLineChars="125"/>
        <w:jc w:val="both"/>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Феномен языковой игры является актуальной проблемой для ученых всего мира. Изучается данный вопрос и лингвистами в Китае. Для китайской языковой игры характерен упор на приемы на графическом уровне</w:t>
      </w:r>
      <w:r>
        <w:rPr>
          <w:rFonts w:hint="default" w:ascii="Times New Roman" w:hAnsi="Times New Roman" w:cs="Times New Roman"/>
          <w:sz w:val="24"/>
          <w:szCs w:val="24"/>
          <w:vertAlign w:val="superscript"/>
          <w:lang w:val="ru-RU"/>
        </w:rPr>
        <w:t>[2]</w:t>
      </w:r>
      <w:r>
        <w:rPr>
          <w:rFonts w:hint="default" w:ascii="Times New Roman" w:hAnsi="Times New Roman" w:cs="Times New Roman"/>
          <w:sz w:val="24"/>
          <w:szCs w:val="24"/>
          <w:lang w:val="ru-RU"/>
        </w:rPr>
        <w:t>.  Китайские исследователи изучают не только приемы родного, китайского языка, но и подчеркивают важность дальнейшего изучения русской языковой игры</w:t>
      </w:r>
      <w:r>
        <w:rPr>
          <w:rFonts w:hint="default" w:ascii="Times New Roman" w:hAnsi="Times New Roman" w:cs="Times New Roman"/>
          <w:sz w:val="24"/>
          <w:szCs w:val="24"/>
          <w:vertAlign w:val="superscript"/>
          <w:lang w:val="ru-RU"/>
        </w:rPr>
        <w:t>[3]</w:t>
      </w:r>
      <w:r>
        <w:rPr>
          <w:rFonts w:hint="default" w:ascii="Times New Roman" w:hAnsi="Times New Roman" w:cs="Times New Roman"/>
          <w:sz w:val="24"/>
          <w:szCs w:val="24"/>
          <w:lang w:val="ru-RU"/>
        </w:rPr>
        <w:t>.</w:t>
      </w:r>
    </w:p>
    <w:p w14:paraId="32127225">
      <w:pPr>
        <w:keepNext w:val="0"/>
        <w:keepLines w:val="0"/>
        <w:pageBreakBefore w:val="0"/>
        <w:widowControl/>
        <w:kinsoku/>
        <w:wordWrap/>
        <w:overflowPunct/>
        <w:topLinePunct w:val="0"/>
        <w:autoSpaceDE/>
        <w:autoSpaceDN/>
        <w:bidi w:val="0"/>
        <w:adjustRightInd/>
        <w:snapToGrid/>
        <w:spacing w:line="240" w:lineRule="auto"/>
        <w:ind w:left="0" w:leftChars="0" w:firstLine="300" w:firstLineChars="125"/>
        <w:jc w:val="both"/>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Лексический уровень языка представлен в романе «Двенадцать стульев» наибольшим количеством примеров. На данном уровне приемы наиболее разнообразны, поэтому лингвокреативность раскрывается лучше всего. В качестве переводного текста был взят перевод на китайский язык Чжан Пэйвэня, который вышел в свет в 2004 году в «Издательстве культуры народов»</w:t>
      </w:r>
      <w:r>
        <w:rPr>
          <w:rFonts w:hint="default" w:ascii="Times New Roman" w:hAnsi="Times New Roman" w:cs="Times New Roman"/>
          <w:sz w:val="24"/>
          <w:szCs w:val="24"/>
          <w:vertAlign w:val="superscript"/>
          <w:lang w:val="ru-RU"/>
        </w:rPr>
        <w:t>[4]</w:t>
      </w:r>
      <w:r>
        <w:rPr>
          <w:rFonts w:hint="default" w:ascii="Times New Roman" w:hAnsi="Times New Roman" w:cs="Times New Roman"/>
          <w:sz w:val="24"/>
          <w:szCs w:val="24"/>
          <w:lang w:val="ru-RU"/>
        </w:rPr>
        <w:t>.</w:t>
      </w:r>
    </w:p>
    <w:p w14:paraId="291CFBA6">
      <w:pPr>
        <w:keepNext w:val="0"/>
        <w:keepLines w:val="0"/>
        <w:pageBreakBefore w:val="0"/>
        <w:widowControl/>
        <w:kinsoku/>
        <w:wordWrap/>
        <w:overflowPunct/>
        <w:topLinePunct w:val="0"/>
        <w:autoSpaceDE/>
        <w:autoSpaceDN/>
        <w:bidi w:val="0"/>
        <w:adjustRightInd/>
        <w:snapToGrid/>
        <w:spacing w:line="240" w:lineRule="auto"/>
        <w:ind w:left="0" w:leftChars="0" w:firstLine="300" w:firstLineChars="125"/>
        <w:jc w:val="both"/>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На лексическом уровне языковая игра представлена в романе с помощью следующих приемов:</w:t>
      </w:r>
    </w:p>
    <w:p w14:paraId="189C03F6">
      <w:pPr>
        <w:keepNext w:val="0"/>
        <w:keepLines w:val="0"/>
        <w:pageBreakBefore w:val="0"/>
        <w:widowControl/>
        <w:numPr>
          <w:ilvl w:val="0"/>
          <w:numId w:val="1"/>
        </w:numPr>
        <w:kinsoku/>
        <w:wordWrap/>
        <w:overflowPunct/>
        <w:topLinePunct w:val="0"/>
        <w:autoSpaceDE/>
        <w:autoSpaceDN/>
        <w:bidi w:val="0"/>
        <w:adjustRightInd/>
        <w:snapToGrid/>
        <w:spacing w:line="240" w:lineRule="auto"/>
        <w:ind w:left="-100" w:leftChars="0" w:firstLine="300" w:firstLineChars="0"/>
        <w:jc w:val="both"/>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Синонимы</w:t>
      </w:r>
    </w:p>
    <w:p w14:paraId="3FCE6A34">
      <w:pPr>
        <w:keepNext w:val="0"/>
        <w:keepLines w:val="0"/>
        <w:pageBreakBefore w:val="0"/>
        <w:widowControl/>
        <w:kinsoku/>
        <w:wordWrap/>
        <w:overflowPunct/>
        <w:topLinePunct w:val="0"/>
        <w:autoSpaceDE/>
        <w:autoSpaceDN/>
        <w:bidi w:val="0"/>
        <w:adjustRightInd/>
        <w:snapToGrid/>
        <w:spacing w:line="240" w:lineRule="auto"/>
        <w:ind w:left="0" w:leftChars="0" w:firstLine="300" w:firstLineChars="125"/>
        <w:jc w:val="both"/>
        <w:textAlignment w:val="auto"/>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w:t>
      </w:r>
      <w:r>
        <w:rPr>
          <w:rFonts w:hint="default" w:ascii="Times New Roman" w:hAnsi="Times New Roman" w:cs="Times New Roman"/>
          <w:sz w:val="24"/>
          <w:szCs w:val="24"/>
          <w:lang w:val="ru-RU"/>
        </w:rPr>
        <w:t>– Я Вам морду побью... / – Морду ему мы всегда успеем пощупать</w:t>
      </w:r>
      <w:r>
        <w:rPr>
          <w:rFonts w:hint="default" w:ascii="Times New Roman" w:hAnsi="Times New Roman" w:cs="Times New Roman"/>
          <w:sz w:val="24"/>
          <w:szCs w:val="24"/>
          <w:lang w:val="ru-RU" w:eastAsia="ru-RU"/>
        </w:rPr>
        <w:t>»</w:t>
      </w:r>
    </w:p>
    <w:p w14:paraId="51622E7D">
      <w:pPr>
        <w:keepNext w:val="0"/>
        <w:keepLines w:val="0"/>
        <w:pageBreakBefore w:val="0"/>
        <w:widowControl/>
        <w:kinsoku/>
        <w:wordWrap/>
        <w:overflowPunct/>
        <w:topLinePunct w:val="0"/>
        <w:autoSpaceDE/>
        <w:autoSpaceDN/>
        <w:bidi w:val="0"/>
        <w:adjustRightInd/>
        <w:snapToGrid/>
        <w:spacing w:line="240" w:lineRule="auto"/>
        <w:ind w:left="0" w:leftChars="0" w:firstLine="300" w:firstLineChars="125"/>
        <w:jc w:val="both"/>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 </w:t>
      </w:r>
      <w:r>
        <w:rPr>
          <w:rFonts w:hint="eastAsia" w:ascii="Times New Roman" w:hAnsi="Times New Roman" w:cs="Times New Roman"/>
          <w:sz w:val="24"/>
          <w:szCs w:val="24"/>
          <w:lang w:val="ru-RU"/>
        </w:rPr>
        <w:t xml:space="preserve"> 我要抽您一顿嘴巴</w:t>
      </w:r>
      <w:r>
        <w:rPr>
          <w:rFonts w:hint="default" w:ascii="Times New Roman" w:hAnsi="Times New Roman" w:cs="Times New Roman"/>
          <w:sz w:val="24"/>
          <w:szCs w:val="24"/>
          <w:lang w:val="ru-RU"/>
        </w:rPr>
        <w:t>... / –</w:t>
      </w:r>
      <w:r>
        <w:rPr>
          <w:rFonts w:hint="eastAsia" w:ascii="Times New Roman" w:hAnsi="Times New Roman" w:cs="Times New Roman"/>
          <w:sz w:val="24"/>
          <w:szCs w:val="24"/>
          <w:lang w:val="ru-RU"/>
        </w:rPr>
        <w:t> 至于在他脸上招呼几下，咱们什么时候都来得及</w:t>
      </w:r>
      <w:r>
        <w:rPr>
          <w:rFonts w:hint="default" w:ascii="Times New Roman" w:hAnsi="Times New Roman" w:cs="Times New Roman"/>
          <w:sz w:val="24"/>
          <w:szCs w:val="24"/>
          <w:lang w:val="ru-RU"/>
        </w:rPr>
        <w:t>»</w:t>
      </w:r>
    </w:p>
    <w:p w14:paraId="77D54E4C">
      <w:pPr>
        <w:keepNext w:val="0"/>
        <w:keepLines w:val="0"/>
        <w:pageBreakBefore w:val="0"/>
        <w:widowControl/>
        <w:kinsoku/>
        <w:wordWrap/>
        <w:overflowPunct/>
        <w:topLinePunct w:val="0"/>
        <w:autoSpaceDE/>
        <w:autoSpaceDN/>
        <w:bidi w:val="0"/>
        <w:adjustRightInd/>
        <w:snapToGrid/>
        <w:spacing w:line="240" w:lineRule="auto"/>
        <w:ind w:left="0" w:leftChars="0" w:firstLine="300" w:firstLineChars="125"/>
        <w:jc w:val="both"/>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Первая реплика дословно переводится как "Я Вам дам пощечину", а вторая - "Позаботиться о его лице мы всегда успеем". На наш взгляд, в переводе трудно уловить синонимичность глаголов "</w:t>
      </w:r>
      <w:r>
        <w:rPr>
          <w:rFonts w:hint="eastAsia" w:ascii="Times New Roman" w:hAnsi="Times New Roman" w:cs="Times New Roman"/>
          <w:sz w:val="24"/>
          <w:szCs w:val="24"/>
          <w:lang w:val="ru-RU"/>
        </w:rPr>
        <w:t>抽</w:t>
      </w:r>
      <w:r>
        <w:rPr>
          <w:rFonts w:hint="default" w:ascii="Times New Roman" w:hAnsi="Times New Roman" w:cs="Times New Roman"/>
          <w:sz w:val="24"/>
          <w:szCs w:val="24"/>
          <w:lang w:val="ru-RU"/>
        </w:rPr>
        <w:t>"</w:t>
      </w:r>
      <w:r>
        <w:rPr>
          <w:rFonts w:hint="eastAsia" w:ascii="Times New Roman" w:hAnsi="Times New Roman" w:cs="Times New Roman"/>
          <w:sz w:val="24"/>
          <w:szCs w:val="24"/>
          <w:lang w:val="ru-RU"/>
        </w:rPr>
        <w:t xml:space="preserve"> </w:t>
      </w:r>
      <w:r>
        <w:rPr>
          <w:rFonts w:hint="default" w:ascii="Times New Roman" w:hAnsi="Times New Roman" w:cs="Times New Roman"/>
          <w:sz w:val="24"/>
          <w:szCs w:val="24"/>
          <w:lang w:val="ru-RU"/>
        </w:rPr>
        <w:t>и "</w:t>
      </w:r>
      <w:r>
        <w:rPr>
          <w:rFonts w:hint="eastAsia" w:ascii="Times New Roman" w:hAnsi="Times New Roman" w:cs="Times New Roman"/>
          <w:sz w:val="24"/>
          <w:szCs w:val="24"/>
          <w:lang w:val="ru-RU"/>
        </w:rPr>
        <w:t>招呼</w:t>
      </w:r>
      <w:r>
        <w:rPr>
          <w:rFonts w:hint="default" w:ascii="Times New Roman" w:hAnsi="Times New Roman" w:cs="Times New Roman"/>
          <w:sz w:val="24"/>
          <w:szCs w:val="24"/>
          <w:lang w:val="ru-RU"/>
        </w:rPr>
        <w:t>", поэтому можно считать, что комический эффект был утрачен.</w:t>
      </w:r>
    </w:p>
    <w:p w14:paraId="27B0346F">
      <w:pPr>
        <w:keepNext w:val="0"/>
        <w:keepLines w:val="0"/>
        <w:pageBreakBefore w:val="0"/>
        <w:widowControl/>
        <w:numPr>
          <w:ilvl w:val="0"/>
          <w:numId w:val="1"/>
        </w:numPr>
        <w:kinsoku/>
        <w:wordWrap/>
        <w:overflowPunct/>
        <w:topLinePunct w:val="0"/>
        <w:autoSpaceDE/>
        <w:autoSpaceDN/>
        <w:bidi w:val="0"/>
        <w:adjustRightInd/>
        <w:snapToGrid/>
        <w:spacing w:line="240" w:lineRule="auto"/>
        <w:ind w:left="-100" w:leftChars="0" w:firstLine="300" w:firstLineChars="0"/>
        <w:jc w:val="both"/>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Антонимы</w:t>
      </w:r>
    </w:p>
    <w:p w14:paraId="44531633">
      <w:pPr>
        <w:keepNext w:val="0"/>
        <w:keepLines w:val="0"/>
        <w:pageBreakBefore w:val="0"/>
        <w:widowControl/>
        <w:kinsoku/>
        <w:wordWrap/>
        <w:overflowPunct/>
        <w:topLinePunct w:val="0"/>
        <w:autoSpaceDE/>
        <w:autoSpaceDN/>
        <w:bidi w:val="0"/>
        <w:adjustRightInd/>
        <w:snapToGrid/>
        <w:spacing w:line="240" w:lineRule="auto"/>
        <w:ind w:left="0" w:leftChars="0" w:firstLine="300" w:firstLineChars="125"/>
        <w:jc w:val="both"/>
        <w:textAlignment w:val="auto"/>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«Черновое определение вдовьей судьбы было дано уже через несколько минут. &lt;…&gt; Набело гадали по руке.»</w:t>
      </w:r>
    </w:p>
    <w:p w14:paraId="301B6FCF">
      <w:pPr>
        <w:keepNext w:val="0"/>
        <w:keepLines w:val="0"/>
        <w:pageBreakBefore w:val="0"/>
        <w:widowControl/>
        <w:kinsoku/>
        <w:wordWrap/>
        <w:overflowPunct/>
        <w:topLinePunct w:val="0"/>
        <w:autoSpaceDE/>
        <w:autoSpaceDN/>
        <w:bidi w:val="0"/>
        <w:adjustRightInd/>
        <w:snapToGrid/>
        <w:spacing w:line="240" w:lineRule="auto"/>
        <w:ind w:left="0" w:leftChars="0" w:firstLine="300" w:firstLineChars="125"/>
        <w:jc w:val="both"/>
        <w:textAlignment w:val="auto"/>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w:t>
      </w:r>
      <w:r>
        <w:rPr>
          <w:rFonts w:hint="eastAsia" w:ascii="Times New Roman" w:hAnsi="Times New Roman" w:cs="Times New Roman"/>
          <w:sz w:val="24"/>
          <w:szCs w:val="24"/>
          <w:lang w:val="ru-RU" w:eastAsia="ru-RU"/>
        </w:rPr>
        <w:t>几分钟以后，寡妇的命运便有了初步结论。接着便是以占卜手相来作定论</w:t>
      </w:r>
      <w:r>
        <w:rPr>
          <w:rFonts w:hint="default" w:ascii="Times New Roman" w:hAnsi="Times New Roman" w:cs="Times New Roman"/>
          <w:sz w:val="24"/>
          <w:szCs w:val="24"/>
          <w:lang w:val="ru-RU" w:eastAsia="ru-RU"/>
        </w:rPr>
        <w:t>»</w:t>
      </w:r>
    </w:p>
    <w:p w14:paraId="0DA96317">
      <w:pPr>
        <w:keepNext w:val="0"/>
        <w:keepLines w:val="0"/>
        <w:pageBreakBefore w:val="0"/>
        <w:widowControl/>
        <w:kinsoku/>
        <w:wordWrap/>
        <w:overflowPunct/>
        <w:topLinePunct w:val="0"/>
        <w:autoSpaceDE/>
        <w:autoSpaceDN/>
        <w:bidi w:val="0"/>
        <w:adjustRightInd/>
        <w:snapToGrid/>
        <w:spacing w:line="240" w:lineRule="auto"/>
        <w:ind w:left="0" w:leftChars="0" w:firstLine="300" w:firstLineChars="125"/>
        <w:jc w:val="both"/>
        <w:textAlignment w:val="auto"/>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rPr>
        <w:t>В данном примере переводчик дает перевод словам "черновое" и "набело" как "вывод" и "окончательное решение" соответственно, и, тем самым, сохраняет общий смысл выражения. Лексемы со значением "черный" и "белый", за счет которых получается контраст, отсутствуют, поэтому можно считать, что передать шутку не удалось.</w:t>
      </w:r>
    </w:p>
    <w:p w14:paraId="03DB9D91">
      <w:pPr>
        <w:keepNext w:val="0"/>
        <w:keepLines w:val="0"/>
        <w:pageBreakBefore w:val="0"/>
        <w:widowControl/>
        <w:numPr>
          <w:ilvl w:val="0"/>
          <w:numId w:val="1"/>
        </w:numPr>
        <w:kinsoku/>
        <w:wordWrap/>
        <w:overflowPunct/>
        <w:topLinePunct w:val="0"/>
        <w:autoSpaceDE/>
        <w:autoSpaceDN/>
        <w:bidi w:val="0"/>
        <w:adjustRightInd/>
        <w:snapToGrid/>
        <w:spacing w:line="240" w:lineRule="auto"/>
        <w:ind w:left="-100" w:leftChars="0" w:firstLine="300" w:firstLineChars="0"/>
        <w:jc w:val="both"/>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Лексический повтор</w:t>
      </w:r>
    </w:p>
    <w:p w14:paraId="1A0D43F4">
      <w:pPr>
        <w:keepNext w:val="0"/>
        <w:keepLines w:val="0"/>
        <w:pageBreakBefore w:val="0"/>
        <w:widowControl/>
        <w:kinsoku/>
        <w:wordWrap/>
        <w:overflowPunct/>
        <w:topLinePunct w:val="0"/>
        <w:autoSpaceDE/>
        <w:autoSpaceDN/>
        <w:bidi w:val="0"/>
        <w:adjustRightInd/>
        <w:snapToGrid/>
        <w:spacing w:line="240" w:lineRule="auto"/>
        <w:ind w:left="0" w:leftChars="0" w:firstLine="300" w:firstLineChars="125"/>
        <w:jc w:val="both"/>
        <w:textAlignment w:val="auto"/>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«Лёд тронулся, господа присяжные заседатели! Лёд тронулся»</w:t>
      </w:r>
    </w:p>
    <w:p w14:paraId="76947512">
      <w:pPr>
        <w:keepNext w:val="0"/>
        <w:keepLines w:val="0"/>
        <w:pageBreakBefore w:val="0"/>
        <w:widowControl/>
        <w:kinsoku/>
        <w:wordWrap/>
        <w:overflowPunct/>
        <w:topLinePunct w:val="0"/>
        <w:autoSpaceDE/>
        <w:autoSpaceDN/>
        <w:bidi w:val="0"/>
        <w:adjustRightInd/>
        <w:snapToGrid/>
        <w:spacing w:line="240" w:lineRule="auto"/>
        <w:ind w:left="0" w:leftChars="0" w:firstLine="300" w:firstLineChars="125"/>
        <w:jc w:val="both"/>
        <w:textAlignment w:val="auto"/>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w:t>
      </w:r>
      <w:r>
        <w:rPr>
          <w:rFonts w:hint="eastAsia" w:ascii="Times New Roman" w:hAnsi="Times New Roman" w:cs="Times New Roman"/>
          <w:sz w:val="24"/>
          <w:szCs w:val="24"/>
          <w:lang w:val="ru-RU" w:eastAsia="ru-RU"/>
        </w:rPr>
        <w:t>坚冰已破，众位陪审员先生，坚冰已破</w:t>
      </w:r>
      <w:r>
        <w:rPr>
          <w:rFonts w:hint="default" w:ascii="Times New Roman" w:hAnsi="Times New Roman" w:cs="Times New Roman"/>
          <w:sz w:val="24"/>
          <w:szCs w:val="24"/>
          <w:lang w:val="ru-RU" w:eastAsia="ru-RU"/>
        </w:rPr>
        <w:t>»</w:t>
      </w:r>
    </w:p>
    <w:p w14:paraId="2B469794">
      <w:pPr>
        <w:keepNext w:val="0"/>
        <w:keepLines w:val="0"/>
        <w:pageBreakBefore w:val="0"/>
        <w:widowControl/>
        <w:kinsoku/>
        <w:wordWrap/>
        <w:overflowPunct/>
        <w:topLinePunct w:val="0"/>
        <w:autoSpaceDE/>
        <w:autoSpaceDN/>
        <w:bidi w:val="0"/>
        <w:adjustRightInd/>
        <w:snapToGrid/>
        <w:spacing w:line="240" w:lineRule="auto"/>
        <w:ind w:left="0" w:leftChars="0" w:firstLine="300" w:firstLineChars="125"/>
        <w:jc w:val="both"/>
        <w:textAlignment w:val="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eastAsia="ru-RU"/>
        </w:rPr>
        <w:t>Лексический повтор в данном случае выполняет экспрессивную функцию языковой игры и придает тексту выразительность.</w:t>
      </w:r>
      <w:r>
        <w:rPr>
          <w:rFonts w:hint="default" w:ascii="Times New Roman" w:hAnsi="Times New Roman" w:cs="Times New Roman"/>
          <w:sz w:val="24"/>
          <w:szCs w:val="24"/>
          <w:lang w:val="en-US" w:eastAsia="ru-RU"/>
        </w:rPr>
        <w:t xml:space="preserve"> Он был сохранен при переводе, как и общий смысл предложения.</w:t>
      </w:r>
    </w:p>
    <w:p w14:paraId="43D4C553">
      <w:pPr>
        <w:keepNext w:val="0"/>
        <w:keepLines w:val="0"/>
        <w:pageBreakBefore w:val="0"/>
        <w:widowControl/>
        <w:numPr>
          <w:ilvl w:val="0"/>
          <w:numId w:val="1"/>
        </w:numPr>
        <w:kinsoku/>
        <w:wordWrap/>
        <w:overflowPunct/>
        <w:topLinePunct w:val="0"/>
        <w:autoSpaceDE/>
        <w:autoSpaceDN/>
        <w:bidi w:val="0"/>
        <w:adjustRightInd/>
        <w:snapToGrid/>
        <w:spacing w:line="240" w:lineRule="auto"/>
        <w:ind w:left="-100" w:leftChars="0" w:firstLine="300" w:firstLineChars="0"/>
        <w:jc w:val="both"/>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Обыгрывание фразеологизмов</w:t>
      </w:r>
    </w:p>
    <w:p w14:paraId="356094A1">
      <w:pPr>
        <w:keepNext w:val="0"/>
        <w:keepLines w:val="0"/>
        <w:pageBreakBefore w:val="0"/>
        <w:widowControl/>
        <w:kinsoku/>
        <w:wordWrap/>
        <w:overflowPunct/>
        <w:topLinePunct w:val="0"/>
        <w:autoSpaceDE/>
        <w:autoSpaceDN/>
        <w:bidi w:val="0"/>
        <w:adjustRightInd/>
        <w:snapToGrid/>
        <w:spacing w:line="240" w:lineRule="auto"/>
        <w:ind w:left="0" w:leftChars="0" w:firstLine="350" w:firstLineChars="125"/>
        <w:jc w:val="both"/>
        <w:textAlignment w:val="auto"/>
        <w:rPr>
          <w:rFonts w:hint="default" w:ascii="Times New Roman" w:hAnsi="Times New Roman" w:cs="Times New Roman"/>
          <w:sz w:val="24"/>
          <w:szCs w:val="24"/>
          <w:lang w:val="ru-RU" w:eastAsia="ru-RU"/>
        </w:rPr>
      </w:pPr>
      <w:r>
        <w:rPr>
          <w:i/>
          <w:iCs/>
          <w:sz w:val="28"/>
          <w:szCs w:val="28"/>
          <w:shd w:val="clear" w:color="auto" w:fill="FFFFFF"/>
        </w:rPr>
        <w:t>«</w:t>
      </w:r>
      <w:r>
        <w:rPr>
          <w:rFonts w:hint="default" w:ascii="Times New Roman" w:hAnsi="Times New Roman" w:cs="Times New Roman"/>
          <w:sz w:val="24"/>
          <w:szCs w:val="24"/>
          <w:lang w:val="ru-RU" w:eastAsia="ru-RU"/>
        </w:rPr>
        <w:t>Стул - не иголка. Найдется»</w:t>
      </w:r>
    </w:p>
    <w:p w14:paraId="54E7021E">
      <w:pPr>
        <w:keepNext w:val="0"/>
        <w:keepLines w:val="0"/>
        <w:pageBreakBefore w:val="0"/>
        <w:widowControl/>
        <w:kinsoku/>
        <w:wordWrap/>
        <w:overflowPunct/>
        <w:topLinePunct w:val="0"/>
        <w:autoSpaceDE/>
        <w:autoSpaceDN/>
        <w:bidi w:val="0"/>
        <w:adjustRightInd/>
        <w:snapToGrid/>
        <w:spacing w:line="240" w:lineRule="auto"/>
        <w:ind w:left="0" w:leftChars="0" w:firstLine="300" w:firstLineChars="125"/>
        <w:jc w:val="both"/>
        <w:textAlignment w:val="auto"/>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w:t>
      </w:r>
      <w:r>
        <w:rPr>
          <w:rFonts w:hint="eastAsia" w:ascii="Times New Roman" w:hAnsi="Times New Roman" w:cs="Times New Roman"/>
          <w:sz w:val="24"/>
          <w:szCs w:val="24"/>
          <w:lang w:val="ru-RU" w:eastAsia="ru-RU"/>
        </w:rPr>
        <w:t>椅子不是针，会找到的</w:t>
      </w:r>
      <w:r>
        <w:rPr>
          <w:rFonts w:hint="default" w:ascii="Times New Roman" w:hAnsi="Times New Roman" w:cs="Times New Roman"/>
          <w:sz w:val="24"/>
          <w:szCs w:val="24"/>
          <w:lang w:val="ru-RU" w:eastAsia="ru-RU"/>
        </w:rPr>
        <w:t>»</w:t>
      </w:r>
    </w:p>
    <w:p w14:paraId="02ADBEF8">
      <w:pPr>
        <w:keepNext w:val="0"/>
        <w:keepLines w:val="0"/>
        <w:pageBreakBefore w:val="0"/>
        <w:widowControl/>
        <w:kinsoku/>
        <w:wordWrap/>
        <w:overflowPunct/>
        <w:topLinePunct w:val="0"/>
        <w:autoSpaceDE/>
        <w:autoSpaceDN/>
        <w:bidi w:val="0"/>
        <w:adjustRightInd/>
        <w:snapToGrid/>
        <w:spacing w:line="240" w:lineRule="auto"/>
        <w:ind w:left="0" w:leftChars="0" w:firstLine="300" w:firstLineChars="125"/>
        <w:jc w:val="both"/>
        <w:textAlignment w:val="auto"/>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В китайском языке</w:t>
      </w:r>
      <w:r>
        <w:rPr>
          <w:rFonts w:hint="default" w:ascii="Times New Roman" w:hAnsi="Times New Roman" w:cs="Times New Roman"/>
          <w:sz w:val="24"/>
          <w:szCs w:val="24"/>
          <w:lang w:val="en-US" w:eastAsia="ru-RU"/>
        </w:rPr>
        <w:t xml:space="preserve">, как и в русском, </w:t>
      </w:r>
      <w:r>
        <w:rPr>
          <w:rFonts w:hint="default" w:ascii="Times New Roman" w:hAnsi="Times New Roman" w:cs="Times New Roman"/>
          <w:sz w:val="24"/>
          <w:szCs w:val="24"/>
          <w:lang w:val="ru-RU" w:eastAsia="ru-RU"/>
        </w:rPr>
        <w:t xml:space="preserve">есть фразеологизм с лексемой </w:t>
      </w:r>
      <w:r>
        <w:rPr>
          <w:rFonts w:hint="default" w:ascii="Times New Roman" w:hAnsi="Times New Roman" w:cs="Times New Roman"/>
          <w:sz w:val="24"/>
          <w:szCs w:val="24"/>
          <w:lang w:val="ru-RU"/>
        </w:rPr>
        <w:t>"</w:t>
      </w:r>
      <w:r>
        <w:rPr>
          <w:rFonts w:hint="default" w:ascii="Times New Roman" w:hAnsi="Times New Roman" w:cs="Times New Roman"/>
          <w:sz w:val="24"/>
          <w:szCs w:val="24"/>
          <w:lang w:val="ru-RU" w:eastAsia="ru-RU"/>
        </w:rPr>
        <w:t>иголка</w:t>
      </w:r>
      <w:r>
        <w:rPr>
          <w:rFonts w:hint="default" w:ascii="Times New Roman" w:hAnsi="Times New Roman" w:cs="Times New Roman"/>
          <w:sz w:val="24"/>
          <w:szCs w:val="24"/>
          <w:lang w:val="ru-RU"/>
        </w:rPr>
        <w:t>"</w:t>
      </w:r>
      <w:r>
        <w:rPr>
          <w:rFonts w:hint="default" w:ascii="Times New Roman" w:hAnsi="Times New Roman" w:cs="Times New Roman"/>
          <w:sz w:val="24"/>
          <w:szCs w:val="24"/>
          <w:lang w:val="ru-RU" w:eastAsia="ru-RU"/>
        </w:rPr>
        <w:t xml:space="preserve">, однако искать ее принято в море, а не в стоге сена. Выглядит это выражение так: </w:t>
      </w:r>
      <w:r>
        <w:rPr>
          <w:rFonts w:hint="default" w:ascii="Times New Roman" w:hAnsi="Times New Roman" w:cs="Times New Roman"/>
          <w:sz w:val="24"/>
          <w:szCs w:val="24"/>
          <w:lang w:val="ru-RU"/>
        </w:rPr>
        <w:t>"</w:t>
      </w:r>
      <w:r>
        <w:rPr>
          <w:rFonts w:hint="eastAsia" w:ascii="Times New Roman" w:hAnsi="Times New Roman" w:cs="Times New Roman"/>
          <w:sz w:val="24"/>
          <w:szCs w:val="24"/>
          <w:lang w:val="ru-RU" w:eastAsia="ru-RU"/>
        </w:rPr>
        <w:t>大海捞针</w:t>
      </w:r>
      <w:r>
        <w:rPr>
          <w:rFonts w:hint="default" w:ascii="Times New Roman" w:hAnsi="Times New Roman" w:cs="Times New Roman"/>
          <w:sz w:val="24"/>
          <w:szCs w:val="24"/>
          <w:lang w:val="ru-RU"/>
        </w:rPr>
        <w:t>"</w:t>
      </w:r>
      <w:r>
        <w:rPr>
          <w:rFonts w:hint="default" w:ascii="Times New Roman" w:hAnsi="Times New Roman" w:cs="Times New Roman"/>
          <w:sz w:val="24"/>
          <w:szCs w:val="24"/>
          <w:lang w:val="ru-RU" w:eastAsia="ru-RU"/>
        </w:rPr>
        <w:t>. Таким образом, аналогия с фразеологизмом была сохранена.</w:t>
      </w:r>
    </w:p>
    <w:p w14:paraId="626A82DD">
      <w:pPr>
        <w:keepNext w:val="0"/>
        <w:keepLines w:val="0"/>
        <w:pageBreakBefore w:val="0"/>
        <w:widowControl/>
        <w:numPr>
          <w:ilvl w:val="0"/>
          <w:numId w:val="1"/>
        </w:numPr>
        <w:kinsoku/>
        <w:wordWrap/>
        <w:overflowPunct/>
        <w:topLinePunct w:val="0"/>
        <w:autoSpaceDE/>
        <w:autoSpaceDN/>
        <w:bidi w:val="0"/>
        <w:adjustRightInd/>
        <w:snapToGrid/>
        <w:spacing w:line="240" w:lineRule="auto"/>
        <w:ind w:left="-100" w:leftChars="0" w:firstLine="300" w:firstLineChars="0"/>
        <w:jc w:val="both"/>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Сравнение и сравнительные обороты</w:t>
      </w:r>
    </w:p>
    <w:p w14:paraId="45E9AB1A">
      <w:pPr>
        <w:keepNext w:val="0"/>
        <w:keepLines w:val="0"/>
        <w:pageBreakBefore w:val="0"/>
        <w:widowControl/>
        <w:kinsoku/>
        <w:wordWrap/>
        <w:overflowPunct/>
        <w:topLinePunct w:val="0"/>
        <w:autoSpaceDE/>
        <w:autoSpaceDN/>
        <w:bidi w:val="0"/>
        <w:adjustRightInd/>
        <w:snapToGrid/>
        <w:spacing w:line="240" w:lineRule="auto"/>
        <w:ind w:left="0" w:leftChars="0" w:firstLine="300" w:firstLineChars="125"/>
        <w:jc w:val="both"/>
        <w:textAlignment w:val="auto"/>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«как петарды, стали ухать и взрываться человеческие голоса»</w:t>
      </w:r>
    </w:p>
    <w:p w14:paraId="11752EB5">
      <w:pPr>
        <w:keepNext w:val="0"/>
        <w:keepLines w:val="0"/>
        <w:pageBreakBefore w:val="0"/>
        <w:widowControl/>
        <w:kinsoku/>
        <w:wordWrap/>
        <w:overflowPunct/>
        <w:topLinePunct w:val="0"/>
        <w:autoSpaceDE/>
        <w:autoSpaceDN/>
        <w:bidi w:val="0"/>
        <w:adjustRightInd/>
        <w:snapToGrid/>
        <w:spacing w:line="240" w:lineRule="auto"/>
        <w:ind w:left="0" w:leftChars="0" w:firstLine="300" w:firstLineChars="125"/>
        <w:jc w:val="both"/>
        <w:textAlignment w:val="auto"/>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w:t>
      </w:r>
      <w:r>
        <w:rPr>
          <w:rFonts w:hint="eastAsia" w:ascii="Times New Roman" w:hAnsi="Times New Roman" w:cs="Times New Roman"/>
          <w:sz w:val="24"/>
          <w:szCs w:val="24"/>
          <w:lang w:val="ru-RU" w:eastAsia="ru-RU"/>
        </w:rPr>
        <w:t>楼下像燃放烟花爆竹似的响起喧闹嘈杂的人声</w:t>
      </w:r>
      <w:r>
        <w:rPr>
          <w:rFonts w:hint="default" w:ascii="Times New Roman" w:hAnsi="Times New Roman" w:cs="Times New Roman"/>
          <w:sz w:val="24"/>
          <w:szCs w:val="24"/>
          <w:lang w:val="ru-RU" w:eastAsia="ru-RU"/>
        </w:rPr>
        <w:t>»</w:t>
      </w:r>
    </w:p>
    <w:p w14:paraId="304AE872">
      <w:pPr>
        <w:keepNext w:val="0"/>
        <w:keepLines w:val="0"/>
        <w:pageBreakBefore w:val="0"/>
        <w:widowControl/>
        <w:kinsoku/>
        <w:wordWrap/>
        <w:overflowPunct/>
        <w:topLinePunct w:val="0"/>
        <w:autoSpaceDE/>
        <w:autoSpaceDN/>
        <w:bidi w:val="0"/>
        <w:adjustRightInd/>
        <w:snapToGrid/>
        <w:spacing w:line="240" w:lineRule="auto"/>
        <w:ind w:left="0" w:leftChars="0" w:firstLine="300" w:firstLineChars="125"/>
        <w:jc w:val="both"/>
        <w:textAlignment w:val="auto"/>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rPr>
        <w:t>В переводе видна сравнительная конструкция "</w:t>
      </w:r>
      <w:r>
        <w:rPr>
          <w:rFonts w:hint="eastAsia" w:ascii="Times New Roman" w:hAnsi="Times New Roman" w:cs="Times New Roman"/>
          <w:sz w:val="24"/>
          <w:szCs w:val="24"/>
          <w:lang w:val="ru-RU"/>
        </w:rPr>
        <w:t>像</w:t>
      </w:r>
      <w:r>
        <w:rPr>
          <w:rFonts w:hint="default" w:ascii="Times New Roman" w:hAnsi="Times New Roman" w:cs="Times New Roman"/>
          <w:sz w:val="24"/>
          <w:szCs w:val="24"/>
          <w:lang w:val="ru-RU"/>
        </w:rPr>
        <w:t>...</w:t>
      </w:r>
      <w:r>
        <w:rPr>
          <w:rFonts w:hint="eastAsia" w:ascii="Times New Roman" w:hAnsi="Times New Roman" w:cs="Times New Roman"/>
          <w:sz w:val="24"/>
          <w:szCs w:val="24"/>
          <w:lang w:val="ru-RU"/>
        </w:rPr>
        <w:t>似的</w:t>
      </w:r>
      <w:r>
        <w:rPr>
          <w:rFonts w:hint="default" w:ascii="Times New Roman" w:hAnsi="Times New Roman" w:cs="Times New Roman"/>
          <w:sz w:val="24"/>
          <w:szCs w:val="24"/>
          <w:lang w:val="ru-RU"/>
        </w:rPr>
        <w:t>", что является эквивалентом сравнительному обороту в русском языке, поэтому можно считать, что этот прием был передан в полной мере.</w:t>
      </w:r>
    </w:p>
    <w:p w14:paraId="7F458E41">
      <w:pPr>
        <w:keepNext w:val="0"/>
        <w:keepLines w:val="0"/>
        <w:pageBreakBefore w:val="0"/>
        <w:widowControl/>
        <w:numPr>
          <w:ilvl w:val="0"/>
          <w:numId w:val="1"/>
        </w:numPr>
        <w:kinsoku/>
        <w:wordWrap/>
        <w:overflowPunct/>
        <w:topLinePunct w:val="0"/>
        <w:autoSpaceDE/>
        <w:autoSpaceDN/>
        <w:bidi w:val="0"/>
        <w:adjustRightInd/>
        <w:snapToGrid/>
        <w:spacing w:line="240" w:lineRule="auto"/>
        <w:ind w:left="-100" w:leftChars="0" w:firstLine="300" w:firstLineChars="0"/>
        <w:jc w:val="both"/>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Метафоры</w:t>
      </w:r>
    </w:p>
    <w:p w14:paraId="2DF3B0E5">
      <w:pPr>
        <w:keepNext w:val="0"/>
        <w:keepLines w:val="0"/>
        <w:pageBreakBefore w:val="0"/>
        <w:widowControl/>
        <w:kinsoku/>
        <w:wordWrap/>
        <w:overflowPunct/>
        <w:topLinePunct w:val="0"/>
        <w:autoSpaceDE/>
        <w:autoSpaceDN/>
        <w:bidi w:val="0"/>
        <w:adjustRightInd/>
        <w:snapToGrid/>
        <w:spacing w:line="240" w:lineRule="auto"/>
        <w:ind w:left="0" w:leftChars="0" w:firstLine="300" w:firstLineChars="125"/>
        <w:jc w:val="both"/>
        <w:textAlignment w:val="auto"/>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«огнедышащий суп»</w:t>
      </w:r>
    </w:p>
    <w:p w14:paraId="2423D173">
      <w:pPr>
        <w:keepNext w:val="0"/>
        <w:keepLines w:val="0"/>
        <w:pageBreakBefore w:val="0"/>
        <w:widowControl/>
        <w:kinsoku/>
        <w:wordWrap/>
        <w:overflowPunct/>
        <w:topLinePunct w:val="0"/>
        <w:autoSpaceDE/>
        <w:autoSpaceDN/>
        <w:bidi w:val="0"/>
        <w:adjustRightInd/>
        <w:snapToGrid/>
        <w:spacing w:line="240" w:lineRule="auto"/>
        <w:ind w:left="0" w:leftChars="0" w:firstLine="300" w:firstLineChars="125"/>
        <w:jc w:val="both"/>
        <w:textAlignment w:val="auto"/>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w:t>
      </w:r>
      <w:r>
        <w:rPr>
          <w:rFonts w:hint="eastAsia" w:ascii="Times New Roman" w:hAnsi="Times New Roman" w:cs="Times New Roman"/>
          <w:sz w:val="24"/>
          <w:szCs w:val="24"/>
          <w:lang w:val="ru-RU" w:eastAsia="ru-RU"/>
        </w:rPr>
        <w:t>热气腾腾的菜汤</w:t>
      </w:r>
      <w:r>
        <w:rPr>
          <w:rFonts w:hint="default" w:ascii="Times New Roman" w:hAnsi="Times New Roman" w:cs="Times New Roman"/>
          <w:sz w:val="24"/>
          <w:szCs w:val="24"/>
          <w:lang w:val="ru-RU" w:eastAsia="ru-RU"/>
        </w:rPr>
        <w:t xml:space="preserve">» </w:t>
      </w:r>
    </w:p>
    <w:p w14:paraId="10D6A9FB">
      <w:pPr>
        <w:keepNext w:val="0"/>
        <w:keepLines w:val="0"/>
        <w:pageBreakBefore w:val="0"/>
        <w:widowControl/>
        <w:kinsoku/>
        <w:wordWrap/>
        <w:overflowPunct/>
        <w:topLinePunct w:val="0"/>
        <w:autoSpaceDE/>
        <w:autoSpaceDN/>
        <w:bidi w:val="0"/>
        <w:adjustRightInd/>
        <w:snapToGrid/>
        <w:spacing w:line="240" w:lineRule="auto"/>
        <w:ind w:left="0" w:leftChars="0" w:firstLine="300" w:firstLineChars="125"/>
        <w:jc w:val="both"/>
        <w:textAlignment w:val="auto"/>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rPr>
        <w:t>Слово "</w:t>
      </w:r>
      <w:r>
        <w:rPr>
          <w:rFonts w:hint="eastAsia" w:ascii="Times New Roman" w:hAnsi="Times New Roman" w:cs="Times New Roman"/>
          <w:sz w:val="24"/>
          <w:szCs w:val="24"/>
          <w:lang w:val="ru-RU"/>
        </w:rPr>
        <w:t>腾腾</w:t>
      </w:r>
      <w:r>
        <w:rPr>
          <w:rFonts w:hint="default" w:ascii="Times New Roman" w:hAnsi="Times New Roman" w:cs="Times New Roman"/>
          <w:sz w:val="24"/>
          <w:szCs w:val="24"/>
          <w:lang w:val="ru-RU"/>
        </w:rPr>
        <w:t>" хотя и подчеркивает высокую температуру блюда, но все же не передает оригинальное метафорическое значение.</w:t>
      </w:r>
    </w:p>
    <w:p w14:paraId="28D7ABC6">
      <w:pPr>
        <w:keepNext w:val="0"/>
        <w:keepLines w:val="0"/>
        <w:pageBreakBefore w:val="0"/>
        <w:widowControl/>
        <w:numPr>
          <w:ilvl w:val="0"/>
          <w:numId w:val="1"/>
        </w:numPr>
        <w:kinsoku/>
        <w:wordWrap/>
        <w:overflowPunct/>
        <w:topLinePunct w:val="0"/>
        <w:autoSpaceDE/>
        <w:autoSpaceDN/>
        <w:bidi w:val="0"/>
        <w:adjustRightInd/>
        <w:snapToGrid/>
        <w:spacing w:line="240" w:lineRule="auto"/>
        <w:ind w:left="-100" w:leftChars="0" w:firstLine="300" w:firstLineChars="0"/>
        <w:jc w:val="both"/>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Использование различных анекдотов, библейских сюжетов, отсылок к литературе, фильмографии, пословицам, поговоркам и т.д. </w:t>
      </w:r>
    </w:p>
    <w:p w14:paraId="26D5ADC3">
      <w:pPr>
        <w:keepNext w:val="0"/>
        <w:keepLines w:val="0"/>
        <w:pageBreakBefore w:val="0"/>
        <w:widowControl/>
        <w:kinsoku/>
        <w:wordWrap/>
        <w:overflowPunct/>
        <w:topLinePunct w:val="0"/>
        <w:autoSpaceDE/>
        <w:autoSpaceDN/>
        <w:bidi w:val="0"/>
        <w:adjustRightInd/>
        <w:snapToGrid/>
        <w:spacing w:line="240" w:lineRule="auto"/>
        <w:ind w:left="0" w:leftChars="0" w:firstLine="300" w:firstLineChars="125"/>
        <w:jc w:val="both"/>
        <w:textAlignment w:val="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eastAsia="ru-RU"/>
        </w:rPr>
        <w:t>«вам памятник нужно нерукотворный воздвигнуть»</w:t>
      </w:r>
      <w:r>
        <w:rPr>
          <w:rFonts w:hint="default" w:ascii="Times New Roman" w:hAnsi="Times New Roman" w:cs="Times New Roman"/>
          <w:sz w:val="24"/>
          <w:szCs w:val="24"/>
          <w:lang w:val="en-US" w:eastAsia="ru-RU"/>
        </w:rPr>
        <w:t xml:space="preserve"> </w:t>
      </w:r>
    </w:p>
    <w:p w14:paraId="04701230">
      <w:pPr>
        <w:keepNext w:val="0"/>
        <w:keepLines w:val="0"/>
        <w:pageBreakBefore w:val="0"/>
        <w:widowControl/>
        <w:kinsoku/>
        <w:wordWrap/>
        <w:overflowPunct/>
        <w:topLinePunct w:val="0"/>
        <w:autoSpaceDE/>
        <w:autoSpaceDN/>
        <w:bidi w:val="0"/>
        <w:adjustRightInd/>
        <w:snapToGrid/>
        <w:spacing w:line="240" w:lineRule="auto"/>
        <w:ind w:left="0" w:leftChars="0" w:firstLine="300" w:firstLineChars="125"/>
        <w:jc w:val="both"/>
        <w:textAlignment w:val="auto"/>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w:t>
      </w:r>
      <w:r>
        <w:rPr>
          <w:rFonts w:hint="eastAsia" w:ascii="Times New Roman" w:hAnsi="Times New Roman" w:cs="Times New Roman"/>
          <w:sz w:val="24"/>
          <w:szCs w:val="24"/>
          <w:lang w:val="ru-RU" w:eastAsia="ru-RU"/>
        </w:rPr>
        <w:t>真该给您建一座‘非同人工 的丰碑’</w:t>
      </w:r>
      <w:r>
        <w:rPr>
          <w:rFonts w:hint="default" w:ascii="Times New Roman" w:hAnsi="Times New Roman" w:cs="Times New Roman"/>
          <w:sz w:val="24"/>
          <w:szCs w:val="24"/>
          <w:lang w:val="ru-RU" w:eastAsia="ru-RU"/>
        </w:rPr>
        <w:t>»</w:t>
      </w:r>
    </w:p>
    <w:p w14:paraId="4D3817E8">
      <w:pPr>
        <w:keepNext w:val="0"/>
        <w:keepLines w:val="0"/>
        <w:pageBreakBefore w:val="0"/>
        <w:widowControl/>
        <w:kinsoku/>
        <w:wordWrap/>
        <w:overflowPunct/>
        <w:topLinePunct w:val="0"/>
        <w:autoSpaceDE/>
        <w:autoSpaceDN/>
        <w:bidi w:val="0"/>
        <w:adjustRightInd/>
        <w:snapToGrid/>
        <w:spacing w:line="240" w:lineRule="auto"/>
        <w:ind w:left="0" w:leftChars="0" w:firstLine="300" w:firstLineChars="125"/>
        <w:jc w:val="both"/>
        <w:textAlignment w:val="auto"/>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rPr>
        <w:t xml:space="preserve">Редакторской командой было добавлено примечание, которое объясняет происхождение этого крылатого выражения. Оно отсылает читателей к переводу стихотворения Пушкина и предлагает с ним ознакомиться, чтобы понять шутку. </w:t>
      </w:r>
    </w:p>
    <w:p w14:paraId="7E0B010E">
      <w:pPr>
        <w:keepNext w:val="0"/>
        <w:keepLines w:val="0"/>
        <w:pageBreakBefore w:val="0"/>
        <w:widowControl/>
        <w:kinsoku/>
        <w:wordWrap/>
        <w:overflowPunct/>
        <w:topLinePunct w:val="0"/>
        <w:autoSpaceDE/>
        <w:autoSpaceDN/>
        <w:bidi w:val="0"/>
        <w:adjustRightInd/>
        <w:snapToGrid/>
        <w:spacing w:line="240" w:lineRule="auto"/>
        <w:ind w:left="0" w:leftChars="0" w:firstLine="300" w:firstLineChars="125"/>
        <w:jc w:val="both"/>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Таким образом, переводчик сталкивается с необходимостью адаптировать языковые игры так</w:t>
      </w:r>
      <w:bookmarkStart w:id="0" w:name="_GoBack"/>
      <w:bookmarkEnd w:id="0"/>
      <w:r>
        <w:rPr>
          <w:rFonts w:hint="default" w:ascii="Times New Roman" w:hAnsi="Times New Roman" w:cs="Times New Roman"/>
          <w:sz w:val="24"/>
          <w:szCs w:val="24"/>
          <w:lang w:val="ru-RU"/>
        </w:rPr>
        <w:t>, чтобы они были понятны китайскому читателю, не теряя при этом оригинального смысла и эмоциональной насыщенности текста. Это требует креативного подхода и глубокого понимания как русского, так и китайского языков и культур. Работа над переводом романа И. Ильфа и Е. Петрова «Двенадцать стульев» становится не просто задачей передачи содержания текста, но и сложным процессом интерпретации и реконструкции авторского замысла.</w:t>
      </w:r>
    </w:p>
    <w:p w14:paraId="3C64C8CA">
      <w:pPr>
        <w:keepNext w:val="0"/>
        <w:keepLines w:val="0"/>
        <w:pageBreakBefore w:val="0"/>
        <w:widowControl/>
        <w:kinsoku/>
        <w:wordWrap/>
        <w:overflowPunct/>
        <w:topLinePunct w:val="0"/>
        <w:autoSpaceDE/>
        <w:autoSpaceDN/>
        <w:bidi w:val="0"/>
        <w:adjustRightInd/>
        <w:snapToGrid/>
        <w:spacing w:line="240" w:lineRule="auto"/>
        <w:ind w:left="0" w:leftChars="0" w:firstLine="301" w:firstLineChars="125"/>
        <w:jc w:val="center"/>
        <w:textAlignment w:val="auto"/>
        <w:rPr>
          <w:rFonts w:hint="default" w:ascii="Times New Roman" w:hAnsi="Times New Roman" w:cs="Times New Roman"/>
          <w:b w:val="0"/>
          <w:bCs w:val="0"/>
          <w:sz w:val="24"/>
          <w:szCs w:val="24"/>
          <w:lang w:val="ru-RU"/>
        </w:rPr>
      </w:pPr>
      <w:r>
        <w:rPr>
          <w:rFonts w:hint="default" w:ascii="Times New Roman" w:hAnsi="Times New Roman" w:cs="Times New Roman"/>
          <w:b/>
          <w:bCs/>
          <w:sz w:val="24"/>
          <w:szCs w:val="24"/>
          <w:lang w:val="ru-RU"/>
        </w:rPr>
        <w:t>Литература</w:t>
      </w:r>
    </w:p>
    <w:p w14:paraId="67247EF6">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leftChars="0" w:firstLineChars="0"/>
        <w:jc w:val="both"/>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Стилистический энциклопедический словарь русского языка / под ред. М.Н. Кожиной. – 2-е изд., испр. и доп. М., 2006: 657.</w:t>
      </w:r>
    </w:p>
    <w:p w14:paraId="190A9CCC">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4"/>
          <w:szCs w:val="24"/>
          <w:lang w:val="ru-RU"/>
        </w:rPr>
      </w:pPr>
      <w:r>
        <w:rPr>
          <w:rFonts w:hint="eastAsia" w:ascii="Times New Roman" w:hAnsi="Times New Roman" w:cs="Times New Roman"/>
          <w:sz w:val="24"/>
          <w:szCs w:val="24"/>
          <w:lang w:val="ru-RU"/>
        </w:rPr>
        <w:t>彭达</w:t>
      </w:r>
      <w:r>
        <w:rPr>
          <w:rFonts w:hint="default" w:ascii="Times New Roman" w:hAnsi="Times New Roman" w:cs="Times New Roman"/>
          <w:sz w:val="24"/>
          <w:szCs w:val="24"/>
          <w:lang w:val="ru-RU"/>
        </w:rPr>
        <w:t xml:space="preserve"> (Пэн Да) «</w:t>
      </w:r>
      <w:r>
        <w:rPr>
          <w:rFonts w:hint="eastAsia" w:ascii="Times New Roman" w:hAnsi="Times New Roman" w:cs="Times New Roman"/>
          <w:sz w:val="24"/>
          <w:szCs w:val="24"/>
          <w:lang w:val="ru-RU"/>
        </w:rPr>
        <w:t>浅谈汉语文字游戏</w:t>
      </w:r>
      <w:r>
        <w:rPr>
          <w:rFonts w:hint="default" w:ascii="Times New Roman" w:hAnsi="Times New Roman" w:cs="Times New Roman"/>
          <w:sz w:val="24"/>
          <w:szCs w:val="24"/>
          <w:lang w:val="ru-RU"/>
        </w:rPr>
        <w:t>» (Краткое изложение о языковой игре в китайском языке). Шаньдунский университет, 2007: 31.</w:t>
      </w:r>
    </w:p>
    <w:p w14:paraId="6B5B9ABE">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4"/>
          <w:szCs w:val="24"/>
          <w:lang w:val="ru-RU"/>
        </w:rPr>
      </w:pPr>
      <w:r>
        <w:rPr>
          <w:rFonts w:hint="eastAsia" w:ascii="Times New Roman" w:hAnsi="Times New Roman" w:cs="Times New Roman"/>
          <w:sz w:val="24"/>
          <w:szCs w:val="24"/>
          <w:lang w:val="ru-RU"/>
        </w:rPr>
        <w:t>韩英旭</w:t>
      </w:r>
      <w:r>
        <w:rPr>
          <w:rFonts w:hint="default" w:ascii="Times New Roman" w:hAnsi="Times New Roman" w:cs="Times New Roman"/>
          <w:sz w:val="24"/>
          <w:szCs w:val="24"/>
          <w:lang w:val="ru-RU"/>
        </w:rPr>
        <w:t xml:space="preserve"> (Хань Иньсюй)</w:t>
      </w:r>
      <w:r>
        <w:rPr>
          <w:rFonts w:hint="eastAsia" w:ascii="Times New Roman" w:hAnsi="Times New Roman" w:cs="Times New Roman"/>
          <w:sz w:val="24"/>
          <w:szCs w:val="24"/>
          <w:lang w:val="ru-RU"/>
        </w:rPr>
        <w:t xml:space="preserve"> «俄语文字游戏的语言学研究»</w:t>
      </w:r>
      <w:r>
        <w:rPr>
          <w:rFonts w:hint="default" w:ascii="Times New Roman" w:hAnsi="Times New Roman" w:cs="Times New Roman"/>
          <w:sz w:val="24"/>
          <w:szCs w:val="24"/>
          <w:lang w:val="ru-RU"/>
        </w:rPr>
        <w:t xml:space="preserve"> (Изучение русской языковой игры в языкознании). Цзюлиньский университет, 2005: 41.</w:t>
      </w:r>
    </w:p>
    <w:p w14:paraId="79867801">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4"/>
          <w:szCs w:val="24"/>
          <w:lang w:val="ru-RU"/>
        </w:rPr>
      </w:pPr>
      <w:r>
        <w:rPr>
          <w:rFonts w:hint="eastAsia" w:ascii="Times New Roman" w:hAnsi="Times New Roman" w:cs="Times New Roman"/>
          <w:sz w:val="24"/>
          <w:szCs w:val="24"/>
          <w:lang w:val="ru-RU"/>
        </w:rPr>
        <w:t>张佩文</w:t>
      </w:r>
      <w:r>
        <w:rPr>
          <w:rFonts w:hint="default" w:ascii="Times New Roman" w:hAnsi="Times New Roman" w:cs="Times New Roman"/>
          <w:sz w:val="24"/>
          <w:szCs w:val="24"/>
          <w:lang w:val="ru-RU"/>
        </w:rPr>
        <w:t>(Чжан Пэйвэнь) «十二把椅子翻译版» перевод «Двенадцать стульев». Пекин, Культуры народов, 2004.</w:t>
      </w:r>
    </w:p>
    <w:p w14:paraId="36A4373C">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125"/>
        <w:jc w:val="both"/>
        <w:textAlignment w:val="auto"/>
        <w:rPr>
          <w:rFonts w:hint="default" w:ascii="Times New Roman" w:hAnsi="Times New Roman" w:cs="Times New Roman"/>
          <w:sz w:val="24"/>
          <w:szCs w:val="24"/>
          <w:lang w:val="ru-RU"/>
        </w:rPr>
      </w:pPr>
    </w:p>
    <w:p w14:paraId="63D6F71C">
      <w:pPr>
        <w:keepNext w:val="0"/>
        <w:keepLines w:val="0"/>
        <w:pageBreakBefore w:val="0"/>
        <w:widowControl/>
        <w:kinsoku/>
        <w:wordWrap/>
        <w:overflowPunct/>
        <w:topLinePunct w:val="0"/>
        <w:autoSpaceDE/>
        <w:autoSpaceDN/>
        <w:bidi w:val="0"/>
        <w:adjustRightInd/>
        <w:snapToGrid/>
        <w:spacing w:line="240" w:lineRule="auto"/>
        <w:ind w:left="0" w:leftChars="0" w:firstLine="300" w:firstLineChars="125"/>
        <w:jc w:val="both"/>
        <w:textAlignment w:val="auto"/>
        <w:rPr>
          <w:rFonts w:hint="default" w:ascii="Times New Roman" w:hAnsi="Times New Roman" w:cs="Times New Roman"/>
          <w:sz w:val="24"/>
          <w:szCs w:val="24"/>
          <w:lang w:val="ru-RU"/>
        </w:rPr>
      </w:pPr>
    </w:p>
    <w:sectPr>
      <w:pgSz w:w="11906" w:h="16838"/>
      <w:pgMar w:top="1134" w:right="1417" w:bottom="1134" w:left="1417"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AD9861"/>
    <w:multiLevelType w:val="singleLevel"/>
    <w:tmpl w:val="13AD9861"/>
    <w:lvl w:ilvl="0" w:tentative="0">
      <w:start w:val="1"/>
      <w:numFmt w:val="decimal"/>
      <w:suff w:val="space"/>
      <w:lvlText w:val="%1."/>
      <w:lvlJc w:val="left"/>
      <w:pPr>
        <w:ind w:left="-200"/>
      </w:pPr>
    </w:lvl>
  </w:abstractNum>
  <w:abstractNum w:abstractNumId="1">
    <w:nsid w:val="660D3979"/>
    <w:multiLevelType w:val="singleLevel"/>
    <w:tmpl w:val="660D3979"/>
    <w:lvl w:ilvl="0" w:tentative="0">
      <w:start w:val="1"/>
      <w:numFmt w:val="decimal"/>
      <w:suff w:val="space"/>
      <w:lvlText w:val="%1."/>
      <w:lvlJc w:val="left"/>
      <w:pPr>
        <w:ind w:left="-1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227A0E"/>
    <w:rsid w:val="4F227A0E"/>
    <w:rsid w:val="789C7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TotalTime>
  <ScaleCrop>false</ScaleCrop>
  <LinksUpToDate>false</LinksUpToDate>
  <CharactersWithSpaces>0</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2025-03-12T15:47:00Z</dcterms:created>
  <dc:creator>sofif</dc:creator>
  <cp:lastModifiedBy>sofif</cp:lastModifiedBy>
  <dcterms:modified xsi:type="dcterms:W3CDTF">2025-03-13T07:21:09Z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1049-12.2.0.18639</vt:lpwstr>
  </property>
  <property fmtid="{D5CDD505-2E9C-101B-9397-08002B2CF9AE}" pid="3" name="ICV">
    <vt:lpwstr>E3CCB6C767574ED4B39E8838C34DCA9A_11</vt:lpwstr>
  </property>
</Properties>
</file>