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7F820" w14:textId="6035A496" w:rsidR="00CD442F" w:rsidRDefault="002658E2" w:rsidP="00412DF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Исследование образов мифологических героев китайской литературы как инструмент обучения китайскому языку (на примере «Новое путешествие на Запад»)</w:t>
      </w:r>
    </w:p>
    <w:p w14:paraId="2C6ED492" w14:textId="185B83DA" w:rsidR="00D32BAE" w:rsidRDefault="00D32BAE" w:rsidP="00D32BAE">
      <w:pPr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Тулуш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Аржаана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Шолбановна</w:t>
      </w:r>
      <w:proofErr w:type="spellEnd"/>
    </w:p>
    <w:p w14:paraId="238A1768" w14:textId="2FC4CAFE" w:rsidR="00D32BAE" w:rsidRPr="00D32BAE" w:rsidRDefault="00D32BAE" w:rsidP="00D32BAE">
      <w:pPr>
        <w:ind w:firstLine="284"/>
        <w:jc w:val="center"/>
        <w:rPr>
          <w:rFonts w:ascii="Times New Roman" w:hAnsi="Times New Roman"/>
          <w:bCs/>
          <w:i/>
          <w:sz w:val="24"/>
          <w:szCs w:val="24"/>
        </w:rPr>
      </w:pPr>
      <w:r w:rsidRPr="00D32BAE">
        <w:rPr>
          <w:rFonts w:ascii="Times New Roman" w:hAnsi="Times New Roman"/>
          <w:bCs/>
          <w:i/>
          <w:sz w:val="24"/>
          <w:szCs w:val="24"/>
        </w:rPr>
        <w:t>Студент</w:t>
      </w:r>
    </w:p>
    <w:p w14:paraId="04A5F312" w14:textId="6F19154F" w:rsidR="00D32BAE" w:rsidRPr="00D32BAE" w:rsidRDefault="00D32BAE" w:rsidP="00D32BAE">
      <w:pPr>
        <w:ind w:firstLine="284"/>
        <w:jc w:val="center"/>
        <w:rPr>
          <w:rFonts w:ascii="Times New Roman" w:hAnsi="Times New Roman"/>
          <w:bCs/>
          <w:i/>
          <w:sz w:val="24"/>
          <w:szCs w:val="24"/>
        </w:rPr>
      </w:pPr>
      <w:r w:rsidRPr="00D32BAE">
        <w:rPr>
          <w:rFonts w:ascii="Times New Roman" w:hAnsi="Times New Roman"/>
          <w:bCs/>
          <w:i/>
          <w:sz w:val="24"/>
          <w:szCs w:val="24"/>
        </w:rPr>
        <w:t>Тувинский государственный университет</w:t>
      </w:r>
      <w:r>
        <w:rPr>
          <w:rFonts w:ascii="Times New Roman" w:hAnsi="Times New Roman"/>
          <w:bCs/>
          <w:i/>
          <w:sz w:val="24"/>
          <w:szCs w:val="24"/>
        </w:rPr>
        <w:t xml:space="preserve">, филологический факультет, </w:t>
      </w:r>
      <w:proofErr w:type="spellStart"/>
      <w:r>
        <w:rPr>
          <w:rFonts w:ascii="Times New Roman" w:hAnsi="Times New Roman"/>
          <w:bCs/>
          <w:i/>
          <w:sz w:val="24"/>
          <w:szCs w:val="24"/>
        </w:rPr>
        <w:t>г.Кызыл</w:t>
      </w:r>
      <w:proofErr w:type="spellEnd"/>
      <w:r>
        <w:rPr>
          <w:rFonts w:ascii="Times New Roman" w:hAnsi="Times New Roman"/>
          <w:bCs/>
          <w:i/>
          <w:sz w:val="24"/>
          <w:szCs w:val="24"/>
        </w:rPr>
        <w:t>, Россия</w:t>
      </w:r>
    </w:p>
    <w:p w14:paraId="01169621" w14:textId="2301D52A" w:rsidR="00CD442F" w:rsidRPr="00D32BAE" w:rsidRDefault="00D32BAE" w:rsidP="00D32BAE">
      <w:pPr>
        <w:ind w:firstLine="284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Style w:val="aa"/>
          <w:rFonts w:ascii="Arial" w:hAnsi="Arial" w:cs="Arial"/>
          <w:color w:val="353535"/>
          <w:sz w:val="23"/>
          <w:szCs w:val="23"/>
          <w:shd w:val="clear" w:color="auto" w:fill="FFFFFF"/>
        </w:rPr>
        <w:t>E–</w:t>
      </w:r>
      <w:proofErr w:type="spellStart"/>
      <w:r>
        <w:rPr>
          <w:rStyle w:val="aa"/>
          <w:rFonts w:ascii="Arial" w:hAnsi="Arial" w:cs="Arial"/>
          <w:color w:val="353535"/>
          <w:sz w:val="23"/>
          <w:szCs w:val="23"/>
          <w:shd w:val="clear" w:color="auto" w:fill="FFFFFF"/>
        </w:rPr>
        <w:t>mail</w:t>
      </w:r>
      <w:proofErr w:type="spellEnd"/>
      <w:r w:rsidR="00DE414F">
        <w:rPr>
          <w:rStyle w:val="aa"/>
          <w:rFonts w:ascii="Arial" w:hAnsi="Arial" w:cs="Arial"/>
          <w:color w:val="353535"/>
          <w:sz w:val="23"/>
          <w:szCs w:val="23"/>
          <w:shd w:val="clear" w:color="auto" w:fill="FFFFFF"/>
        </w:rPr>
        <w:t xml:space="preserve"> </w:t>
      </w:r>
      <w:r>
        <w:rPr>
          <w:rStyle w:val="aa"/>
          <w:rFonts w:ascii="Arial" w:hAnsi="Arial" w:cs="Arial"/>
          <w:color w:val="353535"/>
          <w:sz w:val="23"/>
          <w:szCs w:val="23"/>
          <w:shd w:val="clear" w:color="auto" w:fill="FFFFFF"/>
        </w:rPr>
        <w:t>: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tulusharzhaana</w:t>
      </w:r>
      <w:r w:rsidRPr="00D32BAE">
        <w:rPr>
          <w:rFonts w:ascii="Times New Roman" w:hAnsi="Times New Roman"/>
          <w:bCs/>
          <w:i/>
          <w:sz w:val="24"/>
          <w:szCs w:val="24"/>
        </w:rPr>
        <w:t>25@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yandex</w:t>
      </w:r>
      <w:r w:rsidRPr="00D32BAE">
        <w:rPr>
          <w:rFonts w:ascii="Times New Roman" w:hAnsi="Times New Roman"/>
          <w:bCs/>
          <w:i/>
          <w:sz w:val="24"/>
          <w:szCs w:val="24"/>
        </w:rPr>
        <w:t>.</w:t>
      </w:r>
      <w:r>
        <w:rPr>
          <w:rFonts w:ascii="Times New Roman" w:hAnsi="Times New Roman"/>
          <w:bCs/>
          <w:i/>
          <w:sz w:val="24"/>
          <w:szCs w:val="24"/>
          <w:lang w:val="en-US"/>
        </w:rPr>
        <w:t>ru</w:t>
      </w:r>
    </w:p>
    <w:p w14:paraId="5A8A33CC" w14:textId="77777777" w:rsidR="00CD442F" w:rsidRPr="00D32BAE" w:rsidRDefault="000637F3" w:rsidP="00D32BAE">
      <w:pPr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Введение</w:t>
      </w:r>
    </w:p>
    <w:p w14:paraId="02F201B7" w14:textId="0C1064CA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 xml:space="preserve">Анализ мифологических персонажей в литературе позволяет сохранить традиционные </w:t>
      </w:r>
      <w:proofErr w:type="spellStart"/>
      <w:r w:rsidR="00D32BAE">
        <w:rPr>
          <w:rFonts w:ascii="Times New Roman" w:hAnsi="Times New Roman"/>
          <w:sz w:val="24"/>
          <w:szCs w:val="24"/>
        </w:rPr>
        <w:t>н</w:t>
      </w:r>
      <w:r w:rsidRPr="00D32BAE">
        <w:rPr>
          <w:rFonts w:ascii="Times New Roman" w:hAnsi="Times New Roman"/>
          <w:sz w:val="24"/>
          <w:szCs w:val="24"/>
        </w:rPr>
        <w:t>культурные</w:t>
      </w:r>
      <w:proofErr w:type="spellEnd"/>
      <w:r w:rsidRPr="00D32BAE">
        <w:rPr>
          <w:rFonts w:ascii="Times New Roman" w:hAnsi="Times New Roman"/>
          <w:sz w:val="24"/>
          <w:szCs w:val="24"/>
        </w:rPr>
        <w:t xml:space="preserve"> образы. В китайской литературе данную функцию выполняет произведение «Новое путешествие на Запад» [1]. </w:t>
      </w:r>
      <w:r w:rsidR="0035007F" w:rsidRPr="00D32BAE">
        <w:rPr>
          <w:rFonts w:ascii="Times New Roman" w:hAnsi="Times New Roman"/>
          <w:sz w:val="24"/>
          <w:szCs w:val="24"/>
        </w:rPr>
        <w:t>В статье рассматривается анализ</w:t>
      </w:r>
      <w:r w:rsidR="00094342" w:rsidRPr="00D32BAE">
        <w:rPr>
          <w:rFonts w:ascii="Times New Roman" w:hAnsi="Times New Roman"/>
          <w:sz w:val="24"/>
          <w:szCs w:val="24"/>
        </w:rPr>
        <w:t xml:space="preserve"> образа Сунь </w:t>
      </w:r>
      <w:proofErr w:type="spellStart"/>
      <w:r w:rsidR="00094342" w:rsidRPr="00D32BAE">
        <w:rPr>
          <w:rFonts w:ascii="Times New Roman" w:hAnsi="Times New Roman"/>
          <w:sz w:val="24"/>
          <w:szCs w:val="24"/>
        </w:rPr>
        <w:t>Укуна</w:t>
      </w:r>
      <w:proofErr w:type="spellEnd"/>
      <w:r w:rsidR="00094342" w:rsidRPr="00D32BAE">
        <w:rPr>
          <w:rFonts w:ascii="Times New Roman" w:hAnsi="Times New Roman"/>
          <w:sz w:val="24"/>
          <w:szCs w:val="24"/>
        </w:rPr>
        <w:t>, а также иероглифа «</w:t>
      </w:r>
      <w:r w:rsidR="00094342" w:rsidRPr="00D32BAE">
        <w:rPr>
          <w:rFonts w:ascii="Times New Roman" w:eastAsia="PMingLiU" w:hAnsi="Times New Roman"/>
          <w:sz w:val="24"/>
          <w:szCs w:val="24"/>
        </w:rPr>
        <w:t>经</w:t>
      </w:r>
      <w:r w:rsidR="00094342" w:rsidRPr="00D32BAE">
        <w:rPr>
          <w:rFonts w:ascii="Times New Roman" w:hAnsi="Times New Roman"/>
          <w:sz w:val="24"/>
          <w:szCs w:val="24"/>
        </w:rPr>
        <w:t>»</w:t>
      </w:r>
      <w:r w:rsidR="0035007F" w:rsidRPr="00D32BAE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35007F" w:rsidRPr="00D32BAE">
        <w:rPr>
          <w:rFonts w:ascii="Times New Roman" w:hAnsi="Times New Roman"/>
          <w:sz w:val="24"/>
          <w:szCs w:val="24"/>
        </w:rPr>
        <w:t>jīng</w:t>
      </w:r>
      <w:proofErr w:type="spellEnd"/>
      <w:r w:rsidR="0035007F" w:rsidRPr="00D32BAE">
        <w:rPr>
          <w:rFonts w:ascii="Times New Roman" w:hAnsi="Times New Roman"/>
          <w:sz w:val="24"/>
          <w:szCs w:val="24"/>
        </w:rPr>
        <w:t>).</w:t>
      </w:r>
    </w:p>
    <w:p w14:paraId="193877F0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Цель настоящего исследования</w:t>
      </w:r>
      <w:r w:rsidRPr="00D32BAE">
        <w:rPr>
          <w:rFonts w:ascii="Times New Roman" w:hAnsi="Times New Roman"/>
          <w:sz w:val="24"/>
          <w:szCs w:val="24"/>
        </w:rPr>
        <w:t xml:space="preserve"> – определить, как переосмысление мифологических персонажей в произведении «Новое путешествие на Запад» способствует сохранению культурного наследия и развитию эффективных методик обучения китайскому языку.</w:t>
      </w:r>
    </w:p>
    <w:p w14:paraId="21155AE1" w14:textId="359F9C09" w:rsidR="002C6A55" w:rsidRPr="00D32BAE" w:rsidRDefault="002C6A55" w:rsidP="00D32BAE">
      <w:pPr>
        <w:ind w:firstLine="397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Задачи исследования:</w:t>
      </w:r>
    </w:p>
    <w:p w14:paraId="4733DD2A" w14:textId="7C31AB37" w:rsidR="002C6A55" w:rsidRPr="00D32BAE" w:rsidRDefault="002C6A55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>1)Проанализировать особенности переосмысления мифологических персонажей в «Новом путешествии на Запад».</w:t>
      </w:r>
    </w:p>
    <w:p w14:paraId="5AF1E2F2" w14:textId="5E31CF51" w:rsidR="002C6A55" w:rsidRPr="00D32BAE" w:rsidRDefault="002C6A55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 xml:space="preserve">2)Исследовать влияние обновлённого </w:t>
      </w:r>
      <w:proofErr w:type="spellStart"/>
      <w:r w:rsidRPr="00D32BAE">
        <w:rPr>
          <w:rFonts w:ascii="Times New Roman" w:hAnsi="Times New Roman"/>
          <w:sz w:val="24"/>
          <w:szCs w:val="24"/>
        </w:rPr>
        <w:t>нарративного</w:t>
      </w:r>
      <w:proofErr w:type="spellEnd"/>
      <w:r w:rsidRPr="00D32BAE">
        <w:rPr>
          <w:rFonts w:ascii="Times New Roman" w:hAnsi="Times New Roman"/>
          <w:sz w:val="24"/>
          <w:szCs w:val="24"/>
        </w:rPr>
        <w:t xml:space="preserve"> и языкового стиля произведения на восприятие читателей</w:t>
      </w:r>
    </w:p>
    <w:p w14:paraId="7FAD02BE" w14:textId="368CACE0" w:rsidR="00B343D0" w:rsidRPr="00D32BAE" w:rsidRDefault="002C6A55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>3)Определить возможности использования данных адаптаций в процессе обучения китайскому языку.</w:t>
      </w:r>
    </w:p>
    <w:p w14:paraId="265DFD58" w14:textId="40D67E03" w:rsidR="00CD442F" w:rsidRPr="00D32BAE" w:rsidRDefault="000637F3" w:rsidP="00D32BAE">
      <w:pPr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Анализ исследования</w:t>
      </w:r>
    </w:p>
    <w:p w14:paraId="7ECCEA90" w14:textId="77777777" w:rsidR="00CD442F" w:rsidRPr="00D32BAE" w:rsidRDefault="000637F3" w:rsidP="00D32BAE">
      <w:pPr>
        <w:ind w:firstLine="397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 xml:space="preserve">Пример 1: Анализ имени главного героя – </w:t>
      </w:r>
      <w:proofErr w:type="spellStart"/>
      <w:r w:rsidRPr="00D32BAE">
        <w:rPr>
          <w:rFonts w:ascii="Times New Roman" w:eastAsia="PMingLiU" w:hAnsi="Times New Roman"/>
          <w:b/>
          <w:bCs/>
          <w:sz w:val="24"/>
          <w:szCs w:val="24"/>
          <w:lang w:val="en-US"/>
        </w:rPr>
        <w:t>孙悟空</w:t>
      </w:r>
      <w:proofErr w:type="spellEnd"/>
      <w:r w:rsidRPr="00D32BAE">
        <w:rPr>
          <w:rFonts w:ascii="Times New Roman" w:hAnsi="Times New Roman"/>
          <w:b/>
          <w:bCs/>
          <w:sz w:val="24"/>
          <w:szCs w:val="24"/>
        </w:rPr>
        <w:t xml:space="preserve"> (Сунь </w:t>
      </w:r>
      <w:proofErr w:type="spellStart"/>
      <w:r w:rsidRPr="00D32BAE">
        <w:rPr>
          <w:rFonts w:ascii="Times New Roman" w:hAnsi="Times New Roman"/>
          <w:b/>
          <w:bCs/>
          <w:sz w:val="24"/>
          <w:szCs w:val="24"/>
        </w:rPr>
        <w:t>Укун</w:t>
      </w:r>
      <w:proofErr w:type="spellEnd"/>
      <w:r w:rsidRPr="00D32BAE">
        <w:rPr>
          <w:rFonts w:ascii="Times New Roman" w:hAnsi="Times New Roman"/>
          <w:b/>
          <w:bCs/>
          <w:sz w:val="24"/>
          <w:szCs w:val="24"/>
        </w:rPr>
        <w:t>)</w:t>
      </w:r>
    </w:p>
    <w:p w14:paraId="164F8F1A" w14:textId="77777777" w:rsidR="00CD442F" w:rsidRPr="00D32BAE" w:rsidRDefault="000637F3" w:rsidP="00D32BAE">
      <w:pPr>
        <w:ind w:firstLine="397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 xml:space="preserve">1. Иероглиф </w:t>
      </w:r>
      <w:r w:rsidRPr="00D32BAE">
        <w:rPr>
          <w:rFonts w:ascii="Times New Roman" w:eastAsia="PMingLiU" w:hAnsi="Times New Roman"/>
          <w:b/>
          <w:bCs/>
          <w:sz w:val="24"/>
          <w:szCs w:val="24"/>
          <w:lang w:val="en-US"/>
        </w:rPr>
        <w:t>孙</w:t>
      </w:r>
      <w:r w:rsidRPr="00D32BA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32BAE">
        <w:rPr>
          <w:rFonts w:ascii="Times New Roman" w:hAnsi="Times New Roman"/>
          <w:b/>
          <w:bCs/>
          <w:sz w:val="24"/>
          <w:szCs w:val="24"/>
          <w:lang w:val="en-US"/>
        </w:rPr>
        <w:t>s</w:t>
      </w:r>
      <w:r w:rsidRPr="00D32BAE">
        <w:rPr>
          <w:rFonts w:ascii="Times New Roman" w:hAnsi="Times New Roman"/>
          <w:b/>
          <w:bCs/>
          <w:sz w:val="24"/>
          <w:szCs w:val="24"/>
        </w:rPr>
        <w:t>ū</w:t>
      </w:r>
      <w:r w:rsidRPr="00D32BAE">
        <w:rPr>
          <w:rFonts w:ascii="Times New Roman" w:hAnsi="Times New Roman"/>
          <w:b/>
          <w:bCs/>
          <w:sz w:val="24"/>
          <w:szCs w:val="24"/>
          <w:lang w:val="en-US"/>
        </w:rPr>
        <w:t>n</w:t>
      </w:r>
      <w:r w:rsidRPr="00D32BAE">
        <w:rPr>
          <w:rFonts w:ascii="Times New Roman" w:hAnsi="Times New Roman"/>
          <w:b/>
          <w:bCs/>
          <w:sz w:val="24"/>
          <w:szCs w:val="24"/>
        </w:rPr>
        <w:t>)</w:t>
      </w:r>
    </w:p>
    <w:p w14:paraId="0531846F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Структура:</w:t>
      </w:r>
      <w:r w:rsidRPr="00D32BAE">
        <w:rPr>
          <w:rFonts w:ascii="Times New Roman" w:hAnsi="Times New Roman"/>
          <w:sz w:val="24"/>
          <w:szCs w:val="24"/>
        </w:rPr>
        <w:t xml:space="preserve"> Иероглиф </w:t>
      </w:r>
      <w:r w:rsidRPr="00D32BAE">
        <w:rPr>
          <w:rFonts w:ascii="Times New Roman" w:eastAsia="PMingLiU" w:hAnsi="Times New Roman"/>
          <w:sz w:val="24"/>
          <w:szCs w:val="24"/>
          <w:lang w:val="en-US"/>
        </w:rPr>
        <w:t>孙</w:t>
      </w:r>
      <w:r w:rsidRPr="00D32BAE">
        <w:rPr>
          <w:rFonts w:ascii="Times New Roman" w:hAnsi="Times New Roman"/>
          <w:sz w:val="24"/>
          <w:szCs w:val="24"/>
        </w:rPr>
        <w:t xml:space="preserve"> состоит из компонентов, обозначающих </w:t>
      </w:r>
      <w:r w:rsidRPr="00D32BAE">
        <w:rPr>
          <w:rFonts w:ascii="Times New Roman" w:hAnsi="Times New Roman"/>
          <w:sz w:val="24"/>
          <w:szCs w:val="24"/>
          <w:u w:val="thick"/>
        </w:rPr>
        <w:t>потомство или малость.</w:t>
      </w:r>
      <w:r w:rsidRPr="00D32BAE">
        <w:rPr>
          <w:rFonts w:ascii="Times New Roman" w:hAnsi="Times New Roman"/>
          <w:sz w:val="24"/>
          <w:szCs w:val="24"/>
        </w:rPr>
        <w:t xml:space="preserve"> Часто его интерпретируют как «потомок», что отражает значение этого знака в контексте фамилии героя.</w:t>
      </w:r>
    </w:p>
    <w:p w14:paraId="57B23B56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Мифологический контекст:</w:t>
      </w:r>
      <w:r w:rsidRPr="00D32BAE">
        <w:rPr>
          <w:rFonts w:ascii="Times New Roman" w:hAnsi="Times New Roman"/>
          <w:sz w:val="24"/>
          <w:szCs w:val="24"/>
        </w:rPr>
        <w:t xml:space="preserve"> В мифологии «Новое путешествие на запад» имя подчеркивает преемственность и связь героя с древними традициями. </w:t>
      </w:r>
      <w:r w:rsidR="0035007F" w:rsidRPr="00D32BAE">
        <w:rPr>
          <w:rFonts w:ascii="Times New Roman" w:hAnsi="Times New Roman"/>
          <w:sz w:val="24"/>
          <w:szCs w:val="24"/>
        </w:rPr>
        <w:t>И</w:t>
      </w:r>
      <w:r w:rsidRPr="00D32BAE">
        <w:rPr>
          <w:rFonts w:ascii="Times New Roman" w:hAnsi="Times New Roman"/>
          <w:sz w:val="24"/>
          <w:szCs w:val="24"/>
        </w:rPr>
        <w:t>зучение этого знака помогает увидеть, как значение фамилии может символически связывать персонажа с культурным прошлым.</w:t>
      </w:r>
    </w:p>
    <w:p w14:paraId="6B9B481A" w14:textId="77777777" w:rsidR="00CD442F" w:rsidRPr="00D32BAE" w:rsidRDefault="000637F3" w:rsidP="00D32BAE">
      <w:pPr>
        <w:ind w:firstLine="397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 xml:space="preserve">2. Иероглиф </w:t>
      </w:r>
      <w:r w:rsidRPr="00D32BAE">
        <w:rPr>
          <w:rFonts w:ascii="MS Mincho" w:eastAsia="MS Mincho" w:hAnsi="MS Mincho" w:cs="MS Mincho" w:hint="eastAsia"/>
          <w:b/>
          <w:bCs/>
          <w:sz w:val="24"/>
          <w:szCs w:val="24"/>
          <w:lang w:val="en-US"/>
        </w:rPr>
        <w:t>悟</w:t>
      </w:r>
      <w:r w:rsidRPr="00D32BA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32BAE">
        <w:rPr>
          <w:rFonts w:ascii="Times New Roman" w:hAnsi="Times New Roman"/>
          <w:b/>
          <w:bCs/>
          <w:sz w:val="24"/>
          <w:szCs w:val="24"/>
          <w:lang w:val="en-US"/>
        </w:rPr>
        <w:t>w</w:t>
      </w:r>
      <w:r w:rsidRPr="00D32BAE">
        <w:rPr>
          <w:rFonts w:ascii="Times New Roman" w:hAnsi="Times New Roman"/>
          <w:b/>
          <w:bCs/>
          <w:sz w:val="24"/>
          <w:szCs w:val="24"/>
        </w:rPr>
        <w:t>ù)</w:t>
      </w:r>
    </w:p>
    <w:p w14:paraId="3F2A02EF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 xml:space="preserve">Структура: </w:t>
      </w:r>
      <w:r w:rsidRPr="00D32BAE">
        <w:rPr>
          <w:rFonts w:ascii="Times New Roman" w:hAnsi="Times New Roman"/>
          <w:sz w:val="24"/>
          <w:szCs w:val="24"/>
        </w:rPr>
        <w:t xml:space="preserve">Радикал 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忄</w:t>
      </w:r>
      <w:r w:rsidRPr="00D32BAE">
        <w:rPr>
          <w:rFonts w:ascii="Times New Roman" w:hAnsi="Times New Roman"/>
          <w:sz w:val="24"/>
          <w:szCs w:val="24"/>
        </w:rPr>
        <w:t xml:space="preserve"> (сердце, эмоции) указывает на внутренние переживания, чувства и духовный аспект.</w:t>
      </w:r>
      <w:r w:rsidR="00FA5BB4" w:rsidRPr="00D32BAE">
        <w:rPr>
          <w:rFonts w:ascii="Times New Roman" w:hAnsi="Times New Roman"/>
          <w:sz w:val="24"/>
          <w:szCs w:val="24"/>
        </w:rPr>
        <w:t xml:space="preserve"> </w:t>
      </w:r>
      <w:r w:rsidRPr="00D32BAE">
        <w:rPr>
          <w:rFonts w:ascii="Times New Roman" w:hAnsi="Times New Roman"/>
          <w:sz w:val="24"/>
          <w:szCs w:val="24"/>
        </w:rPr>
        <w:t xml:space="preserve">Компонент 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吾</w:t>
      </w:r>
      <w:r w:rsidRPr="00D32BAE">
        <w:rPr>
          <w:rFonts w:ascii="Times New Roman" w:hAnsi="Times New Roman"/>
          <w:sz w:val="24"/>
          <w:szCs w:val="24"/>
        </w:rPr>
        <w:t xml:space="preserve"> (</w:t>
      </w:r>
      <w:r w:rsidRPr="00D32BAE">
        <w:rPr>
          <w:rFonts w:ascii="Times New Roman" w:hAnsi="Times New Roman"/>
          <w:sz w:val="24"/>
          <w:szCs w:val="24"/>
          <w:lang w:val="en-US"/>
        </w:rPr>
        <w:t>w</w:t>
      </w:r>
      <w:r w:rsidRPr="00D32BAE">
        <w:rPr>
          <w:rFonts w:ascii="Times New Roman" w:hAnsi="Times New Roman"/>
          <w:sz w:val="24"/>
          <w:szCs w:val="24"/>
        </w:rPr>
        <w:t>ú) может трактоваться как фонетический элемент, но также несёт оттенок «я» или самосознания.</w:t>
      </w:r>
    </w:p>
    <w:p w14:paraId="49BF5D78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Значение:</w:t>
      </w:r>
      <w:r w:rsidRPr="00D32BAE">
        <w:rPr>
          <w:rFonts w:ascii="Times New Roman" w:hAnsi="Times New Roman"/>
          <w:sz w:val="24"/>
          <w:szCs w:val="24"/>
        </w:rPr>
        <w:t xml:space="preserve"> Переводится как «осознавать», «понимать», «просветляться».</w:t>
      </w:r>
    </w:p>
    <w:p w14:paraId="4D71ABD8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 xml:space="preserve">Мифологический контекст: </w:t>
      </w:r>
      <w:r w:rsidRPr="00D32BAE">
        <w:rPr>
          <w:rFonts w:ascii="Times New Roman" w:hAnsi="Times New Roman"/>
          <w:sz w:val="24"/>
          <w:szCs w:val="24"/>
        </w:rPr>
        <w:t xml:space="preserve">Иероглиф 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悟</w:t>
      </w:r>
      <w:r w:rsidRPr="00D32BAE">
        <w:rPr>
          <w:rFonts w:ascii="Times New Roman" w:hAnsi="Times New Roman"/>
          <w:sz w:val="24"/>
          <w:szCs w:val="24"/>
        </w:rPr>
        <w:t xml:space="preserve"> символизирует его внутреннюю борьбу, стремление к пониманию своей природы и обретению мудрости, что характерно для буддийского влияния в китайской мифологии.</w:t>
      </w:r>
    </w:p>
    <w:p w14:paraId="1CDA62D9" w14:textId="77777777" w:rsidR="00CD442F" w:rsidRPr="00D32BAE" w:rsidRDefault="000637F3" w:rsidP="00D32BAE">
      <w:pPr>
        <w:ind w:firstLine="397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Пример иероглифа в предложения для обучения:</w:t>
      </w:r>
    </w:p>
    <w:p w14:paraId="010EEF76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>«</w:t>
      </w:r>
      <w:proofErr w:type="spellStart"/>
      <w:r w:rsidRPr="00D32BAE">
        <w:rPr>
          <w:rFonts w:ascii="Times New Roman" w:eastAsia="PMingLiU" w:hAnsi="Times New Roman"/>
          <w:sz w:val="24"/>
          <w:szCs w:val="24"/>
          <w:lang w:val="en-US"/>
        </w:rPr>
        <w:t>经过长时间的修行</w:t>
      </w:r>
      <w:r w:rsidRPr="00D32BAE">
        <w:rPr>
          <w:rFonts w:ascii="MS Mincho" w:eastAsia="MS Mincho" w:hAnsi="MS Mincho" w:cs="MS Mincho" w:hint="eastAsia"/>
          <w:sz w:val="24"/>
          <w:szCs w:val="24"/>
        </w:rPr>
        <w:t>，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他</w:t>
      </w:r>
      <w:r w:rsidRPr="00D32BAE">
        <w:rPr>
          <w:rFonts w:ascii="Times New Roman" w:eastAsia="PMingLiU" w:hAnsi="Times New Roman"/>
          <w:sz w:val="24"/>
          <w:szCs w:val="24"/>
          <w:lang w:val="en-US"/>
        </w:rPr>
        <w:t>终于悟到了生活的真谛</w:t>
      </w:r>
      <w:proofErr w:type="spellEnd"/>
      <w:r w:rsidRPr="00D32BAE">
        <w:rPr>
          <w:rFonts w:ascii="Times New Roman" w:hAnsi="Times New Roman"/>
          <w:sz w:val="24"/>
          <w:szCs w:val="24"/>
        </w:rPr>
        <w:t>.»</w:t>
      </w:r>
    </w:p>
    <w:p w14:paraId="35052010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>(После долгого пути самопознания он наконец понял суть жизни.)</w:t>
      </w:r>
    </w:p>
    <w:p w14:paraId="20ABE75F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 xml:space="preserve">3. Иероглиф </w:t>
      </w:r>
      <w:r w:rsidRPr="00D32BAE">
        <w:rPr>
          <w:rFonts w:ascii="MS Mincho" w:eastAsia="MS Mincho" w:hAnsi="MS Mincho" w:cs="MS Mincho" w:hint="eastAsia"/>
          <w:b/>
          <w:bCs/>
          <w:sz w:val="24"/>
          <w:szCs w:val="24"/>
          <w:lang w:val="en-US"/>
        </w:rPr>
        <w:t>空</w:t>
      </w:r>
      <w:r w:rsidRPr="00D32BA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D32BAE">
        <w:rPr>
          <w:rFonts w:ascii="Times New Roman" w:hAnsi="Times New Roman"/>
          <w:b/>
          <w:bCs/>
          <w:sz w:val="24"/>
          <w:szCs w:val="24"/>
          <w:lang w:val="en-US"/>
        </w:rPr>
        <w:t>k</w:t>
      </w:r>
      <w:r w:rsidRPr="00D32BAE">
        <w:rPr>
          <w:rFonts w:ascii="Times New Roman" w:hAnsi="Times New Roman"/>
          <w:b/>
          <w:bCs/>
          <w:sz w:val="24"/>
          <w:szCs w:val="24"/>
        </w:rPr>
        <w:t>ō</w:t>
      </w:r>
      <w:r w:rsidRPr="00D32BAE">
        <w:rPr>
          <w:rFonts w:ascii="Times New Roman" w:hAnsi="Times New Roman"/>
          <w:b/>
          <w:bCs/>
          <w:sz w:val="24"/>
          <w:szCs w:val="24"/>
          <w:lang w:val="en-US"/>
        </w:rPr>
        <w:t>ng</w:t>
      </w:r>
      <w:r w:rsidRPr="00D32BAE">
        <w:rPr>
          <w:rFonts w:ascii="Times New Roman" w:hAnsi="Times New Roman"/>
          <w:b/>
          <w:bCs/>
          <w:sz w:val="24"/>
          <w:szCs w:val="24"/>
        </w:rPr>
        <w:t>)</w:t>
      </w:r>
    </w:p>
    <w:p w14:paraId="7DD7F984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 xml:space="preserve">Структура: </w:t>
      </w:r>
      <w:r w:rsidRPr="00D32BAE">
        <w:rPr>
          <w:rFonts w:ascii="Times New Roman" w:hAnsi="Times New Roman"/>
          <w:sz w:val="24"/>
          <w:szCs w:val="24"/>
        </w:rPr>
        <w:t xml:space="preserve">Радикал 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宀</w:t>
      </w:r>
      <w:r w:rsidRPr="00D32BAE">
        <w:rPr>
          <w:rFonts w:ascii="Times New Roman" w:hAnsi="Times New Roman"/>
          <w:sz w:val="24"/>
          <w:szCs w:val="24"/>
        </w:rPr>
        <w:t xml:space="preserve"> (крыша, дом) может символизировать обитель или защищённое пространство, однако здесь он объединён с компонентом 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工</w:t>
      </w:r>
      <w:r w:rsidRPr="00D32BAE">
        <w:rPr>
          <w:rFonts w:ascii="Times New Roman" w:hAnsi="Times New Roman"/>
          <w:sz w:val="24"/>
          <w:szCs w:val="24"/>
        </w:rPr>
        <w:t>, который служит для фонетической поддержки.</w:t>
      </w:r>
    </w:p>
    <w:p w14:paraId="618C48E1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Значение:</w:t>
      </w:r>
      <w:r w:rsidRPr="00D32BAE">
        <w:rPr>
          <w:rFonts w:ascii="Times New Roman" w:hAnsi="Times New Roman"/>
          <w:sz w:val="24"/>
          <w:szCs w:val="24"/>
        </w:rPr>
        <w:t xml:space="preserve"> Обозначает «пустоту», «ничто», что в буддийской философии интерпретируется как </w:t>
      </w:r>
      <w:proofErr w:type="spellStart"/>
      <w:r w:rsidRPr="00D32BAE">
        <w:rPr>
          <w:rFonts w:ascii="Times New Roman" w:hAnsi="Times New Roman"/>
          <w:sz w:val="24"/>
          <w:szCs w:val="24"/>
        </w:rPr>
        <w:t>шуньята</w:t>
      </w:r>
      <w:proofErr w:type="spellEnd"/>
      <w:r w:rsidRPr="00D32BAE">
        <w:rPr>
          <w:rFonts w:ascii="Times New Roman" w:hAnsi="Times New Roman"/>
          <w:sz w:val="24"/>
          <w:szCs w:val="24"/>
        </w:rPr>
        <w:t xml:space="preserve"> – концепция пустоты, освобождения от привязанностей.</w:t>
      </w:r>
    </w:p>
    <w:p w14:paraId="5DD4D500" w14:textId="77777777" w:rsidR="00CD442F" w:rsidRPr="00D32BAE" w:rsidRDefault="000637F3" w:rsidP="00D32BAE">
      <w:pPr>
        <w:ind w:firstLine="397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Структурный анализ</w:t>
      </w:r>
    </w:p>
    <w:p w14:paraId="48FC451B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>Левая часть иероглифа — «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穴</w:t>
      </w:r>
      <w:r w:rsidRPr="00D32BAE">
        <w:rPr>
          <w:rFonts w:ascii="Times New Roman" w:hAnsi="Times New Roman"/>
          <w:sz w:val="24"/>
          <w:szCs w:val="24"/>
        </w:rPr>
        <w:t>» (</w:t>
      </w:r>
      <w:r w:rsidRPr="00D32BAE">
        <w:rPr>
          <w:rFonts w:ascii="Times New Roman" w:hAnsi="Times New Roman"/>
          <w:sz w:val="24"/>
          <w:szCs w:val="24"/>
          <w:lang w:val="en-US"/>
        </w:rPr>
        <w:t>xu</w:t>
      </w:r>
      <w:r w:rsidRPr="00D32BAE">
        <w:rPr>
          <w:rFonts w:ascii="Times New Roman" w:hAnsi="Times New Roman"/>
          <w:sz w:val="24"/>
          <w:szCs w:val="24"/>
        </w:rPr>
        <w:t>é), что означает «пещера» или «отверстие», ассоциирующееся с понятием внутреннего пространства.</w:t>
      </w:r>
    </w:p>
    <w:p w14:paraId="10F3EA10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Этимология:</w:t>
      </w:r>
      <w:r w:rsidRPr="00D32BAE">
        <w:rPr>
          <w:rFonts w:ascii="Times New Roman" w:hAnsi="Times New Roman"/>
          <w:sz w:val="24"/>
          <w:szCs w:val="24"/>
        </w:rPr>
        <w:t xml:space="preserve"> Иероглиф «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空</w:t>
      </w:r>
      <w:r w:rsidRPr="00D32BAE">
        <w:rPr>
          <w:rFonts w:ascii="Times New Roman" w:hAnsi="Times New Roman"/>
          <w:sz w:val="24"/>
          <w:szCs w:val="24"/>
        </w:rPr>
        <w:t xml:space="preserve">» символизирует идею пустоты, которая в философском и буддийском </w:t>
      </w:r>
      <w:r w:rsidR="00193DC5" w:rsidRPr="00D32BAE">
        <w:rPr>
          <w:rFonts w:ascii="Times New Roman" w:hAnsi="Times New Roman"/>
          <w:sz w:val="24"/>
          <w:szCs w:val="24"/>
        </w:rPr>
        <w:t>смысле отсутствие</w:t>
      </w:r>
      <w:r w:rsidRPr="00D32BAE">
        <w:rPr>
          <w:rFonts w:ascii="Times New Roman" w:hAnsi="Times New Roman"/>
          <w:sz w:val="24"/>
          <w:szCs w:val="24"/>
        </w:rPr>
        <w:t xml:space="preserve"> постоянного «я» и материальных привязанностей.</w:t>
      </w:r>
    </w:p>
    <w:p w14:paraId="786725B3" w14:textId="77777777" w:rsidR="00CD442F" w:rsidRPr="00D32BAE" w:rsidRDefault="000637F3" w:rsidP="00D32BAE">
      <w:pPr>
        <w:ind w:firstLine="397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Пример иероглифа в предложения для обучения:</w:t>
      </w:r>
    </w:p>
    <w:p w14:paraId="281E4595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>«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在佛教中</w:t>
      </w:r>
      <w:r w:rsidRPr="00D32BAE">
        <w:rPr>
          <w:rFonts w:ascii="MS Mincho" w:eastAsia="MS Mincho" w:hAnsi="MS Mincho" w:cs="MS Mincho" w:hint="eastAsia"/>
          <w:sz w:val="24"/>
          <w:szCs w:val="24"/>
        </w:rPr>
        <w:t>，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空是理解世界真相的重要概念</w:t>
      </w:r>
      <w:r w:rsidRPr="00D32BAE">
        <w:rPr>
          <w:rFonts w:ascii="Times New Roman" w:hAnsi="Times New Roman"/>
          <w:sz w:val="24"/>
          <w:szCs w:val="24"/>
        </w:rPr>
        <w:t>.»</w:t>
      </w:r>
    </w:p>
    <w:p w14:paraId="2C601ADB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>(В буддизме пустота — это важное понятие для понимания истинной природы мира.)</w:t>
      </w:r>
    </w:p>
    <w:p w14:paraId="7DF30019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 xml:space="preserve">Мифологический контекст: </w:t>
      </w:r>
      <w:r w:rsidRPr="00D32BAE">
        <w:rPr>
          <w:rFonts w:ascii="Times New Roman" w:hAnsi="Times New Roman"/>
          <w:sz w:val="24"/>
          <w:szCs w:val="24"/>
        </w:rPr>
        <w:t>В мифологических традициях понятие «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空</w:t>
      </w:r>
      <w:r w:rsidRPr="00D32BAE">
        <w:rPr>
          <w:rFonts w:ascii="Times New Roman" w:hAnsi="Times New Roman"/>
          <w:sz w:val="24"/>
          <w:szCs w:val="24"/>
        </w:rPr>
        <w:t xml:space="preserve">» тесно связано с идеями трансцендентности и духовного освобождения. В истории Сунь </w:t>
      </w:r>
      <w:proofErr w:type="spellStart"/>
      <w:r w:rsidRPr="00D32BAE">
        <w:rPr>
          <w:rFonts w:ascii="Times New Roman" w:hAnsi="Times New Roman"/>
          <w:sz w:val="24"/>
          <w:szCs w:val="24"/>
        </w:rPr>
        <w:t>Укуна</w:t>
      </w:r>
      <w:proofErr w:type="spellEnd"/>
      <w:r w:rsidRPr="00D32BAE">
        <w:rPr>
          <w:rFonts w:ascii="Times New Roman" w:hAnsi="Times New Roman"/>
          <w:sz w:val="24"/>
          <w:szCs w:val="24"/>
        </w:rPr>
        <w:t xml:space="preserve"> этот знак отражает конечное состояние просветления, когда материальные и земные связи отходят на второй план, уступая место </w:t>
      </w:r>
      <w:r w:rsidR="00FA5BB4" w:rsidRPr="00D32BAE">
        <w:rPr>
          <w:rFonts w:ascii="Times New Roman" w:hAnsi="Times New Roman"/>
          <w:sz w:val="24"/>
          <w:szCs w:val="24"/>
        </w:rPr>
        <w:t>г</w:t>
      </w:r>
      <w:r w:rsidRPr="00D32BAE">
        <w:rPr>
          <w:rFonts w:ascii="Times New Roman" w:hAnsi="Times New Roman"/>
          <w:sz w:val="24"/>
          <w:szCs w:val="24"/>
        </w:rPr>
        <w:t>лубокому внутреннему пониманию.</w:t>
      </w:r>
    </w:p>
    <w:p w14:paraId="6E57B64A" w14:textId="77777777" w:rsidR="00CD442F" w:rsidRPr="00D32BAE" w:rsidRDefault="000637F3" w:rsidP="00D32BAE">
      <w:pPr>
        <w:ind w:firstLine="397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Пример 2: Иероглиф «</w:t>
      </w:r>
      <w:r w:rsidRPr="00D32BAE">
        <w:rPr>
          <w:rFonts w:ascii="Times New Roman" w:eastAsia="PMingLiU" w:hAnsi="Times New Roman"/>
          <w:b/>
          <w:bCs/>
          <w:sz w:val="24"/>
          <w:szCs w:val="24"/>
          <w:lang w:val="en-US"/>
        </w:rPr>
        <w:t>经</w:t>
      </w:r>
      <w:r w:rsidRPr="00D32BAE">
        <w:rPr>
          <w:rFonts w:ascii="Times New Roman" w:hAnsi="Times New Roman"/>
          <w:b/>
          <w:bCs/>
          <w:sz w:val="24"/>
          <w:szCs w:val="24"/>
        </w:rPr>
        <w:t>» (</w:t>
      </w:r>
      <w:r w:rsidRPr="00D32BAE">
        <w:rPr>
          <w:rFonts w:ascii="Times New Roman" w:hAnsi="Times New Roman"/>
          <w:b/>
          <w:bCs/>
          <w:sz w:val="24"/>
          <w:szCs w:val="24"/>
          <w:lang w:val="en-US"/>
        </w:rPr>
        <w:t>j</w:t>
      </w:r>
      <w:r w:rsidRPr="00D32BAE">
        <w:rPr>
          <w:rFonts w:ascii="Times New Roman" w:hAnsi="Times New Roman"/>
          <w:b/>
          <w:bCs/>
          <w:sz w:val="24"/>
          <w:szCs w:val="24"/>
        </w:rPr>
        <w:t>ī</w:t>
      </w:r>
      <w:r w:rsidRPr="00D32BAE">
        <w:rPr>
          <w:rFonts w:ascii="Times New Roman" w:hAnsi="Times New Roman"/>
          <w:b/>
          <w:bCs/>
          <w:sz w:val="24"/>
          <w:szCs w:val="24"/>
          <w:lang w:val="en-US"/>
        </w:rPr>
        <w:t>ng</w:t>
      </w:r>
      <w:r w:rsidRPr="00D32BAE">
        <w:rPr>
          <w:rFonts w:ascii="Times New Roman" w:hAnsi="Times New Roman"/>
          <w:b/>
          <w:bCs/>
          <w:sz w:val="24"/>
          <w:szCs w:val="24"/>
        </w:rPr>
        <w:t>)</w:t>
      </w:r>
    </w:p>
    <w:p w14:paraId="35F934C9" w14:textId="77777777" w:rsidR="00CD442F" w:rsidRPr="00D32BAE" w:rsidRDefault="000637F3" w:rsidP="00D32BAE">
      <w:pPr>
        <w:ind w:firstLine="397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Значение и употребление.</w:t>
      </w:r>
    </w:p>
    <w:p w14:paraId="346ADF42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  <w:u w:val="thick"/>
        </w:rPr>
        <w:t>Основное значение:</w:t>
      </w:r>
      <w:r w:rsidRPr="00D32BAE">
        <w:rPr>
          <w:rFonts w:ascii="Times New Roman" w:hAnsi="Times New Roman"/>
          <w:sz w:val="24"/>
          <w:szCs w:val="24"/>
        </w:rPr>
        <w:t xml:space="preserve"> Канон, священные тексты (например, буддийские сутры).</w:t>
      </w:r>
    </w:p>
    <w:p w14:paraId="0303B176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  <w:u w:val="thick"/>
        </w:rPr>
        <w:t>Употребление в произведении:</w:t>
      </w:r>
      <w:r w:rsidRPr="00D32BAE">
        <w:rPr>
          <w:rFonts w:ascii="Times New Roman" w:hAnsi="Times New Roman"/>
          <w:sz w:val="24"/>
          <w:szCs w:val="24"/>
        </w:rPr>
        <w:t xml:space="preserve"> В выражении «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取</w:t>
      </w:r>
      <w:r w:rsidRPr="00D32BAE">
        <w:rPr>
          <w:rFonts w:ascii="Times New Roman" w:eastAsia="PMingLiU" w:hAnsi="Times New Roman"/>
          <w:sz w:val="24"/>
          <w:szCs w:val="24"/>
          <w:lang w:val="en-US"/>
        </w:rPr>
        <w:t>经</w:t>
      </w:r>
      <w:r w:rsidRPr="00D32BAE">
        <w:rPr>
          <w:rFonts w:ascii="Times New Roman" w:hAnsi="Times New Roman"/>
          <w:sz w:val="24"/>
          <w:szCs w:val="24"/>
        </w:rPr>
        <w:t>» (</w:t>
      </w:r>
      <w:r w:rsidRPr="00D32BAE">
        <w:rPr>
          <w:rFonts w:ascii="Times New Roman" w:hAnsi="Times New Roman"/>
          <w:sz w:val="24"/>
          <w:szCs w:val="24"/>
          <w:lang w:val="en-US"/>
        </w:rPr>
        <w:t>q</w:t>
      </w:r>
      <w:r w:rsidRPr="00D32BAE">
        <w:rPr>
          <w:rFonts w:ascii="Times New Roman" w:hAnsi="Times New Roman"/>
          <w:sz w:val="24"/>
          <w:szCs w:val="24"/>
        </w:rPr>
        <w:t xml:space="preserve">ǔ </w:t>
      </w:r>
      <w:r w:rsidRPr="00D32BAE">
        <w:rPr>
          <w:rFonts w:ascii="Times New Roman" w:hAnsi="Times New Roman"/>
          <w:sz w:val="24"/>
          <w:szCs w:val="24"/>
          <w:lang w:val="en-US"/>
        </w:rPr>
        <w:t>j</w:t>
      </w:r>
      <w:r w:rsidRPr="00D32BAE">
        <w:rPr>
          <w:rFonts w:ascii="Times New Roman" w:hAnsi="Times New Roman"/>
          <w:sz w:val="24"/>
          <w:szCs w:val="24"/>
        </w:rPr>
        <w:t>ī</w:t>
      </w:r>
      <w:r w:rsidRPr="00D32BAE">
        <w:rPr>
          <w:rFonts w:ascii="Times New Roman" w:hAnsi="Times New Roman"/>
          <w:sz w:val="24"/>
          <w:szCs w:val="24"/>
          <w:lang w:val="en-US"/>
        </w:rPr>
        <w:t>ng</w:t>
      </w:r>
      <w:r w:rsidRPr="00D32BAE">
        <w:rPr>
          <w:rFonts w:ascii="Times New Roman" w:hAnsi="Times New Roman"/>
          <w:sz w:val="24"/>
          <w:szCs w:val="24"/>
        </w:rPr>
        <w:t>) — «отправиться за священными текстами», что является ключевым элементом сюжета в «Новом путешествии на Запад». Кроме того, его использование связано с понятием жизненного пути. Это даёт возможность глубже понять культурные и философские аспекты китайской лексики [2].</w:t>
      </w:r>
    </w:p>
    <w:p w14:paraId="3FBB9E1C" w14:textId="77777777" w:rsidR="00CD442F" w:rsidRPr="00D32BAE" w:rsidRDefault="00FA5BB4" w:rsidP="00D32BAE">
      <w:pPr>
        <w:ind w:firstLine="397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Этимология</w:t>
      </w:r>
      <w:r w:rsidR="000637F3" w:rsidRPr="00D32BAE">
        <w:rPr>
          <w:rFonts w:ascii="Times New Roman" w:hAnsi="Times New Roman"/>
          <w:b/>
          <w:bCs/>
          <w:sz w:val="24"/>
          <w:szCs w:val="24"/>
        </w:rPr>
        <w:t>.</w:t>
      </w:r>
    </w:p>
    <w:p w14:paraId="1BAD7264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>В традиционном виде иероглиф «</w:t>
      </w:r>
      <w:r w:rsidRPr="00D32BAE">
        <w:rPr>
          <w:rFonts w:ascii="Times New Roman" w:eastAsia="PMingLiU" w:hAnsi="Times New Roman"/>
          <w:sz w:val="24"/>
          <w:szCs w:val="24"/>
          <w:lang w:val="en-US"/>
        </w:rPr>
        <w:t>经</w:t>
      </w:r>
      <w:r w:rsidRPr="00D32BAE">
        <w:rPr>
          <w:rFonts w:ascii="Times New Roman" w:hAnsi="Times New Roman"/>
          <w:sz w:val="24"/>
          <w:szCs w:val="24"/>
        </w:rPr>
        <w:t>» (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經</w:t>
      </w:r>
      <w:r w:rsidRPr="00D32BAE">
        <w:rPr>
          <w:rFonts w:ascii="Times New Roman" w:hAnsi="Times New Roman"/>
          <w:sz w:val="24"/>
          <w:szCs w:val="24"/>
        </w:rPr>
        <w:t>) включает радикал «</w:t>
      </w:r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糸</w:t>
      </w:r>
      <w:r w:rsidRPr="00D32BAE">
        <w:rPr>
          <w:rFonts w:ascii="Times New Roman" w:hAnsi="Times New Roman"/>
          <w:sz w:val="24"/>
          <w:szCs w:val="24"/>
        </w:rPr>
        <w:t>» (шелк), указывающий на его первоначальное значение «н</w:t>
      </w:r>
      <w:r w:rsidR="00FA5BB4" w:rsidRPr="00D32BAE">
        <w:rPr>
          <w:rFonts w:ascii="Times New Roman" w:hAnsi="Times New Roman"/>
          <w:sz w:val="24"/>
          <w:szCs w:val="24"/>
        </w:rPr>
        <w:t xml:space="preserve">ить», «ткань». Со временем </w:t>
      </w:r>
      <w:r w:rsidRPr="00D32BAE">
        <w:rPr>
          <w:rFonts w:ascii="Times New Roman" w:hAnsi="Times New Roman"/>
          <w:sz w:val="24"/>
          <w:szCs w:val="24"/>
        </w:rPr>
        <w:t>понятие «нить» перешло в значение «проходить», «упорядочивать», что в дальнейшем трансформировало</w:t>
      </w:r>
      <w:r w:rsidR="0035007F" w:rsidRPr="00D32BAE">
        <w:rPr>
          <w:rFonts w:ascii="Times New Roman" w:hAnsi="Times New Roman"/>
          <w:sz w:val="24"/>
          <w:szCs w:val="24"/>
        </w:rPr>
        <w:t>сь в смысл «традиция», «канон»</w:t>
      </w:r>
      <w:r w:rsidRPr="00D32BAE">
        <w:rPr>
          <w:rFonts w:ascii="Times New Roman" w:hAnsi="Times New Roman"/>
          <w:sz w:val="24"/>
          <w:szCs w:val="24"/>
        </w:rPr>
        <w:t>.</w:t>
      </w:r>
    </w:p>
    <w:p w14:paraId="680A251E" w14:textId="77777777" w:rsidR="00CD442F" w:rsidRPr="00D32BAE" w:rsidRDefault="000637F3" w:rsidP="00D32BAE">
      <w:pPr>
        <w:ind w:firstLine="397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Пример предложения для обучения:</w:t>
      </w:r>
    </w:p>
    <w:p w14:paraId="683ED1FA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>«</w:t>
      </w:r>
      <w:proofErr w:type="spellStart"/>
      <w:r w:rsidRPr="00D32BAE">
        <w:rPr>
          <w:rFonts w:ascii="MS Mincho" w:eastAsia="MS Mincho" w:hAnsi="MS Mincho" w:cs="MS Mincho" w:hint="eastAsia"/>
          <w:sz w:val="24"/>
          <w:szCs w:val="24"/>
          <w:lang w:val="en-US"/>
        </w:rPr>
        <w:t>他决心去西天取</w:t>
      </w:r>
      <w:r w:rsidRPr="00D32BAE">
        <w:rPr>
          <w:rFonts w:ascii="Times New Roman" w:eastAsia="PMingLiU" w:hAnsi="Times New Roman"/>
          <w:sz w:val="24"/>
          <w:szCs w:val="24"/>
          <w:lang w:val="en-US"/>
        </w:rPr>
        <w:t>经</w:t>
      </w:r>
      <w:r w:rsidRPr="00D32BAE">
        <w:rPr>
          <w:rFonts w:ascii="MS Mincho" w:eastAsia="MS Mincho" w:hAnsi="MS Mincho" w:cs="MS Mincho" w:hint="eastAsia"/>
          <w:sz w:val="24"/>
          <w:szCs w:val="24"/>
        </w:rPr>
        <w:t>，</w:t>
      </w:r>
      <w:r w:rsidRPr="00D32BAE">
        <w:rPr>
          <w:rFonts w:ascii="Times New Roman" w:eastAsia="PMingLiU" w:hAnsi="Times New Roman"/>
          <w:sz w:val="24"/>
          <w:szCs w:val="24"/>
          <w:lang w:val="en-US"/>
        </w:rPr>
        <w:t>寻找内心的答案</w:t>
      </w:r>
      <w:proofErr w:type="spellEnd"/>
      <w:r w:rsidRPr="00D32BAE">
        <w:rPr>
          <w:rFonts w:ascii="Times New Roman" w:hAnsi="Times New Roman"/>
          <w:sz w:val="24"/>
          <w:szCs w:val="24"/>
        </w:rPr>
        <w:t>.»</w:t>
      </w:r>
    </w:p>
    <w:p w14:paraId="4D0A5B1B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>(Он решился отправиться за священными текстами на Запад, чтобы найти ответы в своём сердце.)</w:t>
      </w:r>
    </w:p>
    <w:p w14:paraId="2155FB3E" w14:textId="2B4F2212" w:rsidR="00CD442F" w:rsidRPr="00D32BAE" w:rsidRDefault="000637F3" w:rsidP="00D32BAE">
      <w:pPr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Применение анализа в обучении</w:t>
      </w:r>
    </w:p>
    <w:p w14:paraId="7A944A98" w14:textId="77777777" w:rsidR="00CD442F" w:rsidRPr="00D32BAE" w:rsidRDefault="00FA5BB4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 xml:space="preserve">Лексическая проработка: </w:t>
      </w:r>
      <w:r w:rsidR="000637F3" w:rsidRPr="00D32BAE">
        <w:rPr>
          <w:rFonts w:ascii="Times New Roman" w:hAnsi="Times New Roman"/>
          <w:sz w:val="24"/>
          <w:szCs w:val="24"/>
        </w:rPr>
        <w:t>Изучение компонентов иероглифов помогает понять, как традиционные значения интегрируются в современную речь.</w:t>
      </w:r>
    </w:p>
    <w:p w14:paraId="25FE9797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Культурный контекст:</w:t>
      </w:r>
      <w:r w:rsidRPr="00D32BAE">
        <w:rPr>
          <w:rFonts w:ascii="Times New Roman" w:hAnsi="Times New Roman"/>
          <w:sz w:val="24"/>
          <w:szCs w:val="24"/>
        </w:rPr>
        <w:t xml:space="preserve"> Связь между значениями иероглифов и мифологическими сюжетами способствует лучшему усвоению культурного наследия Китая.</w:t>
      </w:r>
    </w:p>
    <w:p w14:paraId="330A44C3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proofErr w:type="spellStart"/>
      <w:r w:rsidRPr="00D32BAE">
        <w:rPr>
          <w:rFonts w:ascii="Times New Roman" w:hAnsi="Times New Roman"/>
          <w:b/>
          <w:bCs/>
          <w:sz w:val="24"/>
          <w:szCs w:val="24"/>
        </w:rPr>
        <w:t>Интертекстуальность</w:t>
      </w:r>
      <w:proofErr w:type="spellEnd"/>
      <w:r w:rsidRPr="00D32BAE">
        <w:rPr>
          <w:rFonts w:ascii="Times New Roman" w:hAnsi="Times New Roman"/>
          <w:b/>
          <w:bCs/>
          <w:sz w:val="24"/>
          <w:szCs w:val="24"/>
        </w:rPr>
        <w:t>:</w:t>
      </w:r>
      <w:r w:rsidRPr="00D32BAE">
        <w:rPr>
          <w:rFonts w:ascii="Times New Roman" w:hAnsi="Times New Roman"/>
          <w:sz w:val="24"/>
          <w:szCs w:val="24"/>
        </w:rPr>
        <w:t xml:space="preserve"> Сопоставление классического и современного использования иероглифов развивает критическое мышление и углубляет языковое понимание.</w:t>
      </w:r>
    </w:p>
    <w:p w14:paraId="2BFCBC91" w14:textId="051EDE74" w:rsidR="00CD442F" w:rsidRPr="00D32BAE" w:rsidRDefault="000637F3" w:rsidP="00D32BAE">
      <w:pPr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Заключение</w:t>
      </w:r>
    </w:p>
    <w:p w14:paraId="19DAC458" w14:textId="77777777" w:rsidR="00CD442F" w:rsidRPr="00D32BAE" w:rsidRDefault="000637F3" w:rsidP="00D32BAE">
      <w:pPr>
        <w:ind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>Анализ произведения «Новое путешествие на Запад» показывает, что переосмысленные мифологические персонажи и обновлённый языковой стиль способствуют как сохранению культурного наследия, так и эффективному обучению китайскому языку. Использование подобных адаптаций в образовательной среде позволяет не только изучать язык, но и глубже понимать традиционную культуру Китая [3].</w:t>
      </w:r>
    </w:p>
    <w:p w14:paraId="78AB2A40" w14:textId="5FF8CF8C" w:rsidR="00CD442F" w:rsidRPr="00D32BAE" w:rsidRDefault="000637F3" w:rsidP="00D32BAE">
      <w:pPr>
        <w:ind w:firstLine="397"/>
        <w:jc w:val="center"/>
        <w:rPr>
          <w:rFonts w:ascii="Times New Roman" w:hAnsi="Times New Roman"/>
          <w:b/>
          <w:bCs/>
          <w:sz w:val="24"/>
          <w:szCs w:val="24"/>
        </w:rPr>
      </w:pPr>
      <w:r w:rsidRPr="00D32BAE">
        <w:rPr>
          <w:rFonts w:ascii="Times New Roman" w:hAnsi="Times New Roman"/>
          <w:b/>
          <w:bCs/>
          <w:sz w:val="24"/>
          <w:szCs w:val="24"/>
        </w:rPr>
        <w:t>Список литературы</w:t>
      </w:r>
    </w:p>
    <w:p w14:paraId="5980C1A0" w14:textId="77777777" w:rsidR="00CD442F" w:rsidRPr="00D32BAE" w:rsidRDefault="000637F3" w:rsidP="00D32BAE">
      <w:pPr>
        <w:pStyle w:val="a9"/>
        <w:numPr>
          <w:ilvl w:val="0"/>
          <w:numId w:val="1"/>
        </w:numPr>
        <w:ind w:left="0" w:firstLine="397"/>
        <w:rPr>
          <w:rFonts w:ascii="Times New Roman" w:hAnsi="Times New Roman"/>
          <w:sz w:val="24"/>
          <w:szCs w:val="24"/>
        </w:rPr>
      </w:pPr>
      <w:r w:rsidRPr="00D32BAE">
        <w:rPr>
          <w:rFonts w:ascii="Times New Roman" w:hAnsi="Times New Roman"/>
          <w:sz w:val="24"/>
          <w:szCs w:val="24"/>
        </w:rPr>
        <w:t>Новое путешествие на Запад. Изд. Пекинский университет, 2015. – 320 с.</w:t>
      </w:r>
    </w:p>
    <w:p w14:paraId="3B90F203" w14:textId="77777777" w:rsidR="00CD442F" w:rsidRPr="00D32BAE" w:rsidRDefault="000637F3" w:rsidP="00D32BAE">
      <w:pPr>
        <w:pStyle w:val="a9"/>
        <w:numPr>
          <w:ilvl w:val="0"/>
          <w:numId w:val="1"/>
        </w:numPr>
        <w:ind w:left="0" w:firstLine="397"/>
        <w:rPr>
          <w:rFonts w:ascii="Times New Roman" w:hAnsi="Times New Roman"/>
          <w:sz w:val="24"/>
          <w:szCs w:val="24"/>
        </w:rPr>
      </w:pPr>
      <w:proofErr w:type="spellStart"/>
      <w:r w:rsidRPr="00D32BAE">
        <w:rPr>
          <w:rFonts w:ascii="Times New Roman" w:hAnsi="Times New Roman"/>
          <w:sz w:val="24"/>
          <w:szCs w:val="24"/>
        </w:rPr>
        <w:t>Касевич</w:t>
      </w:r>
      <w:proofErr w:type="spellEnd"/>
      <w:r w:rsidRPr="00D32BAE">
        <w:rPr>
          <w:rFonts w:ascii="Times New Roman" w:hAnsi="Times New Roman"/>
          <w:sz w:val="24"/>
          <w:szCs w:val="24"/>
        </w:rPr>
        <w:t xml:space="preserve"> В.Б. Язык и мифология Китая. Москва: Наука, 2008. – 256 с. (с. 23-29, 58-63)</w:t>
      </w:r>
    </w:p>
    <w:p w14:paraId="42A14398" w14:textId="77777777" w:rsidR="00CD442F" w:rsidRPr="00D32BAE" w:rsidRDefault="000637F3" w:rsidP="00D32BAE">
      <w:pPr>
        <w:pStyle w:val="a9"/>
        <w:numPr>
          <w:ilvl w:val="0"/>
          <w:numId w:val="1"/>
        </w:numPr>
        <w:ind w:left="0" w:firstLine="397"/>
        <w:rPr>
          <w:rFonts w:ascii="Times New Roman" w:hAnsi="Times New Roman"/>
          <w:sz w:val="24"/>
          <w:szCs w:val="24"/>
        </w:rPr>
      </w:pPr>
      <w:proofErr w:type="spellStart"/>
      <w:r w:rsidRPr="00D32BAE">
        <w:rPr>
          <w:rFonts w:ascii="Times New Roman" w:hAnsi="Times New Roman"/>
          <w:sz w:val="24"/>
          <w:szCs w:val="24"/>
        </w:rPr>
        <w:t>Торчинов</w:t>
      </w:r>
      <w:proofErr w:type="spellEnd"/>
      <w:r w:rsidRPr="00D32BAE">
        <w:rPr>
          <w:rFonts w:ascii="Times New Roman" w:hAnsi="Times New Roman"/>
          <w:sz w:val="24"/>
          <w:szCs w:val="24"/>
        </w:rPr>
        <w:t xml:space="preserve"> Е.А. Даосизм. Москва: Восточная литература, 1999. – 312 с. (с. 78-83, 90-94)</w:t>
      </w:r>
    </w:p>
    <w:p w14:paraId="3FAAE447" w14:textId="54DBB8F9" w:rsidR="00647EE6" w:rsidRPr="00D32BAE" w:rsidRDefault="00647EE6" w:rsidP="00D32BAE">
      <w:pPr>
        <w:pStyle w:val="a8"/>
        <w:spacing w:before="0" w:beforeAutospacing="0" w:after="0" w:afterAutospacing="0"/>
        <w:ind w:firstLine="397"/>
        <w:jc w:val="center"/>
      </w:pPr>
    </w:p>
    <w:p w14:paraId="1A044B44" w14:textId="77777777" w:rsidR="00647EE6" w:rsidRPr="00D32BAE" w:rsidRDefault="00647EE6" w:rsidP="00D32BAE">
      <w:pPr>
        <w:ind w:firstLine="397"/>
        <w:jc w:val="center"/>
        <w:rPr>
          <w:rFonts w:ascii="Times New Roman" w:hAnsi="Times New Roman"/>
          <w:sz w:val="24"/>
          <w:szCs w:val="24"/>
        </w:rPr>
      </w:pPr>
    </w:p>
    <w:sectPr w:rsidR="00647EE6" w:rsidRPr="00D32BAE" w:rsidSect="00D32BAE">
      <w:pgSz w:w="11906" w:h="16838"/>
      <w:pgMar w:top="1134" w:right="1361" w:bottom="1134" w:left="1361" w:header="1134" w:footer="1134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XO Thames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024B73"/>
    <w:multiLevelType w:val="hybridMultilevel"/>
    <w:tmpl w:val="655A9B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846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42F"/>
    <w:rsid w:val="0003276C"/>
    <w:rsid w:val="000637F3"/>
    <w:rsid w:val="00094342"/>
    <w:rsid w:val="000B1B06"/>
    <w:rsid w:val="00193DC5"/>
    <w:rsid w:val="002658E2"/>
    <w:rsid w:val="002C6A55"/>
    <w:rsid w:val="00347DEB"/>
    <w:rsid w:val="0035007F"/>
    <w:rsid w:val="00412DF1"/>
    <w:rsid w:val="00425623"/>
    <w:rsid w:val="00647EE6"/>
    <w:rsid w:val="0092341B"/>
    <w:rsid w:val="00931445"/>
    <w:rsid w:val="00981C78"/>
    <w:rsid w:val="00B32577"/>
    <w:rsid w:val="00B343D0"/>
    <w:rsid w:val="00BC1694"/>
    <w:rsid w:val="00C7455F"/>
    <w:rsid w:val="00C95D24"/>
    <w:rsid w:val="00CD442F"/>
    <w:rsid w:val="00D32BAE"/>
    <w:rsid w:val="00DB294D"/>
    <w:rsid w:val="00DE414F"/>
    <w:rsid w:val="00FA5BB4"/>
    <w:rsid w:val="00FD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B9F98"/>
  <w15:docId w15:val="{574C6AA3-B684-4204-85AE-9E486F65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Normalbd3164eb-b12c-4e2b-ad2a-a8b6642b0ce1"/>
    <w:qFormat/>
    <w:pPr>
      <w:jc w:val="both"/>
    </w:pPr>
    <w:rPr>
      <w:sz w:val="28"/>
    </w:rPr>
  </w:style>
  <w:style w:type="paragraph" w:styleId="1">
    <w:name w:val="heading 1"/>
    <w:next w:val="a"/>
    <w:link w:val="10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bd3164eb-b12c-4e2b-ad2a-a8b6642b0ce1">
    <w:name w:val="Normal_bd3164eb-b12c-4e2b-ad2a-a8b6642b0ce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rPr>
      <w:rFonts w:ascii="XO Thames" w:hAnsi="XO Thames"/>
      <w:b/>
      <w:sz w:val="32"/>
    </w:rPr>
  </w:style>
  <w:style w:type="paragraph" w:customStyle="1" w:styleId="Hyperlink0736bd94-cfd0-4f67-bdf7-4f44d28e0d74">
    <w:name w:val="Hyperlink_0736bd94-cfd0-4f67-bdf7-4f44d28e0d74"/>
    <w:link w:val="a3"/>
    <w:rPr>
      <w:color w:val="0000FF"/>
      <w:u w:val="single"/>
    </w:rPr>
  </w:style>
  <w:style w:type="character" w:styleId="a3">
    <w:name w:val="Hyperlink"/>
    <w:link w:val="Hyperlink0736bd94-cfd0-4f67-bdf7-4f44d28e0d7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1">
    <w:name w:val="toc 1"/>
    <w:next w:val="a"/>
    <w:link w:val="12"/>
    <w:uiPriority w:val="39"/>
    <w:rPr>
      <w:b/>
      <w:sz w:val="28"/>
    </w:rPr>
  </w:style>
  <w:style w:type="character" w:customStyle="1" w:styleId="12">
    <w:name w:val="Оглавление 1 Знак"/>
    <w:link w:val="1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Normal (Web)"/>
    <w:basedOn w:val="a"/>
    <w:uiPriority w:val="99"/>
    <w:semiHidden/>
    <w:unhideWhenUsed/>
    <w:rsid w:val="00647EE6"/>
    <w:pPr>
      <w:spacing w:before="100" w:beforeAutospacing="1" w:after="100" w:afterAutospacing="1"/>
      <w:jc w:val="left"/>
    </w:pPr>
    <w:rPr>
      <w:rFonts w:ascii="Times New Roman" w:hAnsi="Times New Roman"/>
      <w:color w:val="auto"/>
      <w:sz w:val="24"/>
      <w:szCs w:val="24"/>
    </w:rPr>
  </w:style>
  <w:style w:type="paragraph" w:styleId="a9">
    <w:name w:val="List Paragraph"/>
    <w:basedOn w:val="a"/>
    <w:uiPriority w:val="34"/>
    <w:qFormat/>
    <w:rsid w:val="00647EE6"/>
    <w:pPr>
      <w:ind w:left="720"/>
      <w:contextualSpacing/>
    </w:pPr>
  </w:style>
  <w:style w:type="character" w:styleId="aa">
    <w:name w:val="Emphasis"/>
    <w:basedOn w:val="a0"/>
    <w:uiPriority w:val="20"/>
    <w:qFormat/>
    <w:rsid w:val="00D32B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73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 /><Relationship Id="rId7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C94ED7-2CFD-4641-9785-9FD713125C9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tulusharzhaana2004@gmail.com</cp:lastModifiedBy>
  <cp:revision>2</cp:revision>
  <dcterms:created xsi:type="dcterms:W3CDTF">2025-03-03T08:56:00Z</dcterms:created>
  <dcterms:modified xsi:type="dcterms:W3CDTF">2025-03-03T08:56:00Z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67e28fae9e6b4f45a47fb1c94fa439ff</vt:lpwstr>
  </property>
</Properties>
</file>